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 xml:space="preserve">Положение о персонифицированном дополнительном образовании </w:t>
      </w:r>
      <w:proofErr w:type="gramStart"/>
      <w:r w:rsidRPr="00E63867">
        <w:rPr>
          <w:rFonts w:ascii="Times New Roman" w:hAnsi="Times New Roman" w:cs="Times New Roman"/>
          <w:b/>
          <w:smallCaps/>
          <w:sz w:val="24"/>
          <w:szCs w:val="24"/>
        </w:rPr>
        <w:t>в</w:t>
      </w:r>
      <w:proofErr w:type="gramEnd"/>
    </w:p>
    <w:p w:rsidR="00E63867" w:rsidRPr="00E63867" w:rsidRDefault="000E5C65" w:rsidP="007F7BDC">
      <w:pPr>
        <w:spacing w:after="0" w:line="240" w:lineRule="auto"/>
        <w:jc w:val="center"/>
        <w:rPr>
          <w:b/>
          <w:smallCaps/>
        </w:rPr>
      </w:pPr>
      <w:r w:rsidRPr="001A12D7">
        <w:rPr>
          <w:rFonts w:ascii="Times New Roman" w:hAnsi="Times New Roman" w:cs="Times New Roman"/>
          <w:b/>
          <w:smallCaps/>
          <w:sz w:val="24"/>
          <w:szCs w:val="24"/>
        </w:rPr>
        <w:t xml:space="preserve">ГРЯЗИНСКОМ МУНИЦИПАЛЬНОМ </w:t>
      </w:r>
      <w:proofErr w:type="gramStart"/>
      <w:r w:rsidRPr="001A12D7">
        <w:rPr>
          <w:rFonts w:ascii="Times New Roman" w:hAnsi="Times New Roman" w:cs="Times New Roman"/>
          <w:b/>
          <w:smallCaps/>
          <w:sz w:val="24"/>
          <w:szCs w:val="24"/>
        </w:rPr>
        <w:t>РАЙОНЕ</w:t>
      </w:r>
      <w:proofErr w:type="gramEnd"/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  <w:proofErr w:type="gramEnd"/>
    </w:p>
    <w:p w:rsidR="00B143A8" w:rsidRPr="00A21FF4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о персонифицированном дополнительном образовании в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Грязинском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A21FF4">
        <w:rPr>
          <w:rFonts w:ascii="Times New Roman" w:hAnsi="Times New Roman" w:cs="Times New Roman"/>
          <w:sz w:val="24"/>
          <w:szCs w:val="24"/>
        </w:rPr>
        <w:t>регламентирует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A21FF4">
        <w:rPr>
          <w:rFonts w:ascii="Times New Roman" w:hAnsi="Times New Roman" w:cs="Times New Roman"/>
          <w:sz w:val="24"/>
          <w:szCs w:val="24"/>
        </w:rPr>
        <w:t>порядок взаимодействия участников отношений в сфере дополнительного образования в целях обеспечения получения детьми, проживающими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56EF3" w:rsidRPr="00A21FF4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C6345" w:rsidRPr="00A21FF4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Pr="00A21FF4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A21FF4">
        <w:rPr>
          <w:rFonts w:ascii="Times New Roman" w:hAnsi="Times New Roman" w:cs="Times New Roman"/>
          <w:sz w:val="24"/>
          <w:szCs w:val="24"/>
        </w:rPr>
        <w:t>части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A21FF4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Pr="00A21FF4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A21FF4">
        <w:rPr>
          <w:rFonts w:ascii="Times New Roman" w:hAnsi="Times New Roman" w:cs="Times New Roman"/>
          <w:sz w:val="24"/>
          <w:szCs w:val="24"/>
        </w:rPr>
        <w:t>организ</w:t>
      </w:r>
      <w:r w:rsidR="000D21C4" w:rsidRPr="00A21FF4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</w:t>
      </w:r>
      <w:proofErr w:type="gramStart"/>
      <w:r w:rsidR="00547841" w:rsidRPr="00A21FF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547841" w:rsidRPr="00A21FF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47841" w:rsidRPr="00A21FF4">
        <w:rPr>
          <w:rFonts w:ascii="Times New Roman" w:hAnsi="Times New Roman" w:cs="Times New Roman"/>
          <w:sz w:val="24"/>
          <w:szCs w:val="24"/>
        </w:rPr>
        <w:t>) услуги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сертификатов дополнительного образования – база данных о детях, проживающих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которые имеют возможность получения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63C47" w:rsidRPr="00A21FF4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A21FF4">
        <w:rPr>
          <w:rFonts w:ascii="Times New Roman" w:hAnsi="Times New Roman" w:cs="Times New Roman"/>
          <w:sz w:val="24"/>
          <w:szCs w:val="24"/>
        </w:rPr>
        <w:t>й</w:t>
      </w:r>
      <w:r w:rsidR="00263C47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A21FF4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A21FF4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A21FF4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A21FF4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ая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F76FEF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области искусств </w:t>
      </w:r>
      <w:proofErr w:type="gramStart"/>
      <w:r w:rsidR="009516CC" w:rsidRPr="00A21F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516CC" w:rsidRPr="00A21FF4">
        <w:rPr>
          <w:rFonts w:ascii="Times New Roman" w:hAnsi="Times New Roman" w:cs="Times New Roman"/>
          <w:sz w:val="24"/>
          <w:szCs w:val="24"/>
        </w:rPr>
        <w:t>или) физической культуры и спорта, реализуемых образовательными организациями</w:t>
      </w:r>
      <w:r w:rsidR="002D376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C2A51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2D376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A21FF4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ассигнований, в установленном порядке признаваемых важными для социально-экономического развития</w:t>
      </w:r>
      <w:r w:rsidR="005E713C" w:rsidRPr="00A21FF4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AF5088" w:rsidRPr="00A21FF4">
        <w:rPr>
          <w:rFonts w:ascii="Times New Roman" w:hAnsi="Times New Roman" w:cs="Times New Roman"/>
          <w:sz w:val="24"/>
          <w:szCs w:val="24"/>
        </w:rPr>
        <w:t>и/или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E333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C066C" w:rsidRPr="00A21FF4">
        <w:rPr>
          <w:rFonts w:ascii="Times New Roman" w:hAnsi="Times New Roman" w:cs="Times New Roman"/>
          <w:sz w:val="24"/>
          <w:szCs w:val="24"/>
        </w:rPr>
        <w:t xml:space="preserve">общеразвивающих программ – </w:t>
      </w:r>
      <w:r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программах, не </w:t>
      </w:r>
      <w:r w:rsidR="00BE3332" w:rsidRPr="00A21FF4">
        <w:rPr>
          <w:rFonts w:ascii="Times New Roman" w:hAnsi="Times New Roman" w:cs="Times New Roman"/>
          <w:sz w:val="24"/>
          <w:szCs w:val="24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</w:t>
      </w:r>
      <w:r w:rsidR="00BE3332" w:rsidRPr="00A21FF4">
        <w:rPr>
          <w:rFonts w:ascii="Times New Roman" w:hAnsi="Times New Roman" w:cs="Times New Roman"/>
          <w:sz w:val="24"/>
          <w:szCs w:val="24"/>
        </w:rPr>
        <w:t>, независимо от спроса со стороны населения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C6345" w:rsidRPr="00A21FF4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A21FF4">
        <w:rPr>
          <w:rFonts w:ascii="Times New Roman" w:hAnsi="Times New Roman" w:cs="Times New Roman"/>
          <w:sz w:val="24"/>
          <w:szCs w:val="24"/>
        </w:rPr>
        <w:t>–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96927" w:rsidRPr="00A21FF4">
        <w:rPr>
          <w:rFonts w:ascii="Times New Roman" w:hAnsi="Times New Roman" w:cs="Times New Roman"/>
          <w:sz w:val="24"/>
          <w:szCs w:val="24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</w:t>
      </w:r>
      <w:r w:rsidR="000E5C65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A21FF4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A21FF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24826"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2482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BE3332" w:rsidRPr="00A21FF4">
        <w:rPr>
          <w:rFonts w:ascii="Times New Roman" w:hAnsi="Times New Roman" w:cs="Times New Roman"/>
          <w:sz w:val="24"/>
          <w:szCs w:val="24"/>
        </w:rPr>
        <w:t>по</w:t>
      </w:r>
      <w:r w:rsidR="0078683E" w:rsidRPr="00A21FF4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F2482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A21FF4">
        <w:rPr>
          <w:rFonts w:ascii="Times New Roman" w:hAnsi="Times New Roman" w:cs="Times New Roman"/>
          <w:sz w:val="24"/>
          <w:szCs w:val="24"/>
        </w:rPr>
        <w:lastRenderedPageBreak/>
        <w:t>обще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A21FF4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A21FF4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A21FF4">
        <w:rPr>
          <w:rFonts w:ascii="Times New Roman" w:hAnsi="Times New Roman" w:cs="Times New Roman"/>
          <w:sz w:val="24"/>
          <w:szCs w:val="24"/>
        </w:rPr>
        <w:t xml:space="preserve">его использование в соответствии с Правилами персонифицированного финансирования для </w:t>
      </w:r>
      <w:proofErr w:type="gramStart"/>
      <w:r w:rsidR="0048588E"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8588E" w:rsidRPr="00A21FF4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A21FF4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 по реализации персонифицированного дополнительного образования (</w:t>
      </w:r>
      <w:r w:rsidR="00021B79" w:rsidRPr="00A21FF4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A21FF4">
        <w:rPr>
          <w:rFonts w:ascii="Times New Roman" w:hAnsi="Times New Roman" w:cs="Times New Roman"/>
          <w:sz w:val="24"/>
          <w:szCs w:val="24"/>
        </w:rPr>
        <w:t>уполномоченный орган) – орган местного самоуправления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>, 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также осуществление функций, предусмотренных Правилами персонифицированного финансирования.</w:t>
      </w:r>
    </w:p>
    <w:p w:rsidR="00B143A8" w:rsidRPr="00A21FF4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A21FF4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A21FF4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A21FF4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3735E6" w:rsidRPr="00A21FF4">
        <w:rPr>
          <w:rFonts w:ascii="Times New Roman" w:hAnsi="Times New Roman" w:cs="Times New Roman"/>
          <w:sz w:val="24"/>
          <w:szCs w:val="24"/>
        </w:rPr>
        <w:t>ведения реестра сертификатов дополнительного образования.</w:t>
      </w:r>
    </w:p>
    <w:p w:rsidR="003735E6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99121366"/>
      <w:r w:rsidRPr="00A21FF4">
        <w:rPr>
          <w:rFonts w:ascii="Times New Roman" w:hAnsi="Times New Roman" w:cs="Times New Roman"/>
          <w:sz w:val="24"/>
          <w:szCs w:val="24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A21FF4">
        <w:rPr>
          <w:rFonts w:ascii="Times New Roman" w:hAnsi="Times New Roman" w:cs="Times New Roman"/>
          <w:sz w:val="24"/>
          <w:szCs w:val="24"/>
        </w:rPr>
        <w:t xml:space="preserve">наделенной соответствующими полномочиями решением уполномоченного органа </w:t>
      </w:r>
      <w:r w:rsidRPr="00A21FF4">
        <w:rPr>
          <w:rFonts w:ascii="Times New Roman" w:hAnsi="Times New Roman" w:cs="Times New Roman"/>
          <w:sz w:val="24"/>
          <w:szCs w:val="24"/>
        </w:rPr>
        <w:t>(далее – уполномоченная организация).</w:t>
      </w:r>
    </w:p>
    <w:p w:rsidR="00943063" w:rsidRPr="00A21FF4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12709202"/>
      <w:r w:rsidRPr="00A21FF4"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 w:rsidRPr="00A21FF4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имеют все дети в возрасте от 5-ти до 18-ти лет, проживающие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0D71AA" w:rsidRPr="00A21FF4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07413847"/>
      <w:bookmarkStart w:id="3" w:name="_Ref499037647"/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Для </w:t>
      </w:r>
      <w:r w:rsidR="00B73A3C" w:rsidRPr="00A21FF4">
        <w:rPr>
          <w:rFonts w:ascii="Times New Roman" w:hAnsi="Times New Roman" w:cs="Times New Roman"/>
          <w:sz w:val="24"/>
          <w:szCs w:val="24"/>
        </w:rPr>
        <w:t>получения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родител</w:t>
      </w:r>
      <w:r w:rsidR="007765EC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12909" w:rsidRPr="00A21FF4">
        <w:rPr>
          <w:rFonts w:ascii="Times New Roman" w:hAnsi="Times New Roman" w:cs="Times New Roman"/>
          <w:sz w:val="24"/>
          <w:szCs w:val="24"/>
        </w:rPr>
        <w:t>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12909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>) ребенка или ребен</w:t>
      </w:r>
      <w:r w:rsidR="007765EC" w:rsidRPr="00A21FF4">
        <w:rPr>
          <w:rFonts w:ascii="Times New Roman" w:hAnsi="Times New Roman" w:cs="Times New Roman"/>
          <w:sz w:val="24"/>
          <w:szCs w:val="24"/>
        </w:rPr>
        <w:t>ок</w:t>
      </w:r>
      <w:r w:rsidRPr="00A21FF4">
        <w:rPr>
          <w:rFonts w:ascii="Times New Roman" w:hAnsi="Times New Roman" w:cs="Times New Roman"/>
          <w:sz w:val="24"/>
          <w:szCs w:val="24"/>
        </w:rPr>
        <w:t>,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7765EC" w:rsidRPr="00A21FF4">
        <w:rPr>
          <w:rFonts w:ascii="Times New Roman" w:hAnsi="Times New Roman" w:cs="Times New Roman"/>
          <w:sz w:val="24"/>
          <w:szCs w:val="24"/>
        </w:rPr>
        <w:t>ий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возраста 14 лет (далее – Заявитель), </w:t>
      </w:r>
      <w:r w:rsidR="006E34E1" w:rsidRPr="00A21FF4">
        <w:rPr>
          <w:rFonts w:ascii="Times New Roman" w:hAnsi="Times New Roman" w:cs="Times New Roman"/>
          <w:sz w:val="24"/>
          <w:szCs w:val="24"/>
        </w:rPr>
        <w:t>подаёт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B73A3C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</w:t>
      </w:r>
      <w:r w:rsidR="006E34E1" w:rsidRPr="00A21FF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D026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0D71AA" w:rsidRPr="00A21FF4">
        <w:rPr>
          <w:rFonts w:ascii="Times New Roman" w:hAnsi="Times New Roman" w:cs="Times New Roman"/>
          <w:sz w:val="24"/>
          <w:szCs w:val="24"/>
        </w:rPr>
        <w:t xml:space="preserve">содержащее следующие </w:t>
      </w:r>
      <w:r w:rsidR="00B73A3C" w:rsidRPr="00A21FF4">
        <w:rPr>
          <w:rFonts w:ascii="Times New Roman" w:hAnsi="Times New Roman" w:cs="Times New Roman"/>
          <w:sz w:val="24"/>
          <w:szCs w:val="24"/>
        </w:rPr>
        <w:t>сведения</w:t>
      </w:r>
      <w:r w:rsidR="000D71AA" w:rsidRPr="00A21FF4">
        <w:rPr>
          <w:rFonts w:ascii="Times New Roman" w:hAnsi="Times New Roman" w:cs="Times New Roman"/>
          <w:sz w:val="24"/>
          <w:szCs w:val="24"/>
        </w:rPr>
        <w:t>:</w:t>
      </w:r>
      <w:bookmarkEnd w:id="2"/>
      <w:proofErr w:type="gramEnd"/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:rsidR="00D502E0" w:rsidRPr="00A21FF4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место (адрес) проживания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273AB2" w:rsidRPr="00A21F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г. №152-ФЗ «О персональных данных»;</w:t>
      </w:r>
    </w:p>
    <w:p w:rsidR="003B7A31" w:rsidRPr="00A21FF4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отметку об ознакомлении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дополнительного образования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73AB2" w:rsidRPr="00A21FF4">
        <w:rPr>
          <w:rFonts w:ascii="Times New Roman" w:hAnsi="Times New Roman" w:cs="Times New Roman"/>
          <w:sz w:val="24"/>
          <w:szCs w:val="24"/>
        </w:rPr>
        <w:t>льном районе (городском округе)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(в случае если сертификат дополнительного образования был ранее выдан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 (городском округе))</w:t>
      </w:r>
      <w:r w:rsidR="00273AB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273AB2" w:rsidRPr="00A21FF4" w:rsidRDefault="00273AB2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обязательство </w:t>
      </w:r>
      <w:r w:rsidR="00D1081A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 w:rsidR="002838A5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2838A5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</w:t>
      </w:r>
      <w:r w:rsidRPr="00A21FF4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="00D1081A" w:rsidRPr="00A21FF4"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 w:rsidR="00D1081A" w:rsidRPr="00A21FF4">
        <w:rPr>
          <w:rFonts w:ascii="Times New Roman" w:hAnsi="Times New Roman" w:cs="Times New Roman"/>
          <w:sz w:val="24"/>
          <w:szCs w:val="24"/>
        </w:rPr>
        <w:t>указанных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2838A5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2838A5" w:rsidRPr="00A21FF4">
        <w:rPr>
          <w:rFonts w:ascii="Times New Roman" w:hAnsi="Times New Roman" w:cs="Times New Roman"/>
          <w:sz w:val="24"/>
          <w:szCs w:val="24"/>
        </w:rPr>
        <w:t>в течение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соответствующих изменений.</w:t>
      </w:r>
    </w:p>
    <w:p w:rsidR="00273AB2" w:rsidRPr="00A21FF4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07409292"/>
      <w:r w:rsidRPr="00A21FF4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4"/>
    </w:p>
    <w:p w:rsidR="00C6799B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</w:t>
      </w:r>
      <w:r w:rsidR="00C6799B" w:rsidRPr="00A21FF4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паспорт гражданина Российской Федерации, </w:t>
      </w:r>
      <w:r w:rsidR="00D24CF1" w:rsidRPr="00A21FF4">
        <w:rPr>
          <w:rFonts w:ascii="Times New Roman" w:hAnsi="Times New Roman" w:cs="Times New Roman"/>
          <w:sz w:val="24"/>
          <w:szCs w:val="24"/>
        </w:rPr>
        <w:t xml:space="preserve">удостоверяющий личность ребенка, </w:t>
      </w:r>
      <w:r w:rsidR="00C6799B" w:rsidRPr="00A21FF4">
        <w:rPr>
          <w:rFonts w:ascii="Times New Roman" w:hAnsi="Times New Roman" w:cs="Times New Roman"/>
          <w:sz w:val="24"/>
          <w:szCs w:val="24"/>
        </w:rPr>
        <w:t>или временное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</w:t>
      </w:r>
      <w:r w:rsidR="00234253" w:rsidRPr="00A21FF4">
        <w:rPr>
          <w:rFonts w:ascii="Times New Roman" w:hAnsi="Times New Roman" w:cs="Times New Roman"/>
          <w:sz w:val="24"/>
          <w:szCs w:val="24"/>
        </w:rPr>
        <w:t xml:space="preserve"> иной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A21FF4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8"/>
      <w:r w:rsidRPr="00A21FF4">
        <w:rPr>
          <w:rFonts w:ascii="Times New Roman" w:hAnsi="Times New Roman" w:cs="Times New Roman"/>
          <w:sz w:val="24"/>
          <w:szCs w:val="24"/>
        </w:rPr>
        <w:t xml:space="preserve">Заявитель предоставляет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к</w:t>
      </w:r>
      <w:r w:rsidR="00702F7B" w:rsidRPr="00A21FF4">
        <w:rPr>
          <w:rFonts w:ascii="Times New Roman" w:hAnsi="Times New Roman" w:cs="Times New Roman"/>
          <w:sz w:val="24"/>
          <w:szCs w:val="24"/>
        </w:rPr>
        <w:t>опии документов с предъявлением подлинников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A21FF4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3970" w:rsidRPr="00A21FF4">
        <w:rPr>
          <w:rFonts w:ascii="Times New Roman" w:hAnsi="Times New Roman" w:cs="Times New Roman"/>
          <w:sz w:val="24"/>
          <w:szCs w:val="24"/>
        </w:rPr>
        <w:t>ее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5"/>
    </w:p>
    <w:p w:rsidR="004578E9" w:rsidRPr="00A21FF4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A21FF4">
        <w:rPr>
          <w:rFonts w:ascii="Times New Roman" w:hAnsi="Times New Roman" w:cs="Times New Roman"/>
          <w:sz w:val="24"/>
          <w:szCs w:val="24"/>
        </w:rPr>
        <w:t>, осуществляющим прием до</w:t>
      </w:r>
      <w:r w:rsidR="0055594E" w:rsidRPr="00A21FF4">
        <w:rPr>
          <w:rFonts w:ascii="Times New Roman" w:hAnsi="Times New Roman" w:cs="Times New Roman"/>
          <w:sz w:val="24"/>
          <w:szCs w:val="24"/>
        </w:rPr>
        <w:t>кументов, в день представления Заявителем З</w:t>
      </w:r>
      <w:r w:rsidRPr="00A21FF4">
        <w:rPr>
          <w:rFonts w:ascii="Times New Roman" w:hAnsi="Times New Roman" w:cs="Times New Roman"/>
          <w:sz w:val="24"/>
          <w:szCs w:val="24"/>
        </w:rPr>
        <w:t xml:space="preserve">аявления и </w:t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копий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F3970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F39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4578E9" w:rsidRPr="00A21FF4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578E9" w:rsidRPr="00A21FF4">
        <w:rPr>
          <w:rFonts w:ascii="Times New Roman" w:hAnsi="Times New Roman" w:cs="Times New Roman"/>
          <w:sz w:val="24"/>
          <w:szCs w:val="24"/>
        </w:rPr>
        <w:t>если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к 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аявлению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52675" w:rsidRPr="00A21FF4">
        <w:rPr>
          <w:rFonts w:ascii="Times New Roman" w:hAnsi="Times New Roman" w:cs="Times New Roman"/>
          <w:sz w:val="24"/>
          <w:szCs w:val="24"/>
        </w:rPr>
        <w:t>приложены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0A24C7" w:rsidRPr="00A21FF4">
        <w:rPr>
          <w:rFonts w:ascii="Times New Roman" w:hAnsi="Times New Roman" w:cs="Times New Roman"/>
          <w:sz w:val="24"/>
          <w:szCs w:val="24"/>
        </w:rPr>
        <w:t>вс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е документы, предусмотренные </w:t>
      </w:r>
      <w:r w:rsidR="000A24C7"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F3970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документов,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аявителю 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аявление и представленные документы в день представления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аявления.</w:t>
      </w:r>
    </w:p>
    <w:p w:rsidR="00122198" w:rsidRPr="00A21FF4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7000"/>
      <w:r w:rsidRPr="00A21FF4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и документов,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 р</w:t>
      </w:r>
      <w:r w:rsidR="00702F7B" w:rsidRPr="00A21FF4">
        <w:rPr>
          <w:rFonts w:ascii="Times New Roman" w:hAnsi="Times New Roman" w:cs="Times New Roman"/>
          <w:sz w:val="24"/>
          <w:szCs w:val="24"/>
        </w:rPr>
        <w:t>ешени</w:t>
      </w:r>
      <w:r w:rsidRPr="00A21FF4">
        <w:rPr>
          <w:rFonts w:ascii="Times New Roman" w:hAnsi="Times New Roman" w:cs="Times New Roman"/>
          <w:sz w:val="24"/>
          <w:szCs w:val="24"/>
        </w:rPr>
        <w:t>ю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A21FF4">
        <w:rPr>
          <w:rFonts w:ascii="Times New Roman" w:hAnsi="Times New Roman" w:cs="Times New Roman"/>
          <w:sz w:val="24"/>
          <w:szCs w:val="24"/>
        </w:rPr>
        <w:t>осуществляться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иными юридическими лицами</w:t>
      </w:r>
      <w:r w:rsidR="00861350" w:rsidRPr="00A21FF4">
        <w:rPr>
          <w:rFonts w:ascii="Times New Roman" w:hAnsi="Times New Roman" w:cs="Times New Roman"/>
          <w:sz w:val="24"/>
          <w:szCs w:val="24"/>
        </w:rPr>
        <w:t xml:space="preserve"> (далее – юридическое лицо)</w:t>
      </w:r>
      <w:r w:rsidR="00B73A3C" w:rsidRPr="00A21FF4">
        <w:rPr>
          <w:rFonts w:ascii="Times New Roman" w:hAnsi="Times New Roman" w:cs="Times New Roman"/>
          <w:sz w:val="24"/>
          <w:szCs w:val="24"/>
        </w:rPr>
        <w:t>, в том числе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образования.</w:t>
      </w:r>
      <w:bookmarkEnd w:id="6"/>
    </w:p>
    <w:p w:rsidR="003D56C8" w:rsidRPr="00A21FF4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A21FF4">
        <w:rPr>
          <w:rFonts w:ascii="Times New Roman" w:hAnsi="Times New Roman" w:cs="Times New Roman"/>
          <w:sz w:val="24"/>
          <w:szCs w:val="24"/>
        </w:rPr>
        <w:t>З</w:t>
      </w:r>
      <w:r w:rsidR="00702F7B" w:rsidRPr="00A21FF4">
        <w:rPr>
          <w:rFonts w:ascii="Times New Roman" w:hAnsi="Times New Roman" w:cs="Times New Roman"/>
          <w:sz w:val="24"/>
          <w:szCs w:val="24"/>
        </w:rPr>
        <w:t>аявлени</w:t>
      </w:r>
      <w:r w:rsidRPr="00A21FF4">
        <w:rPr>
          <w:rFonts w:ascii="Times New Roman" w:hAnsi="Times New Roman" w:cs="Times New Roman"/>
          <w:sz w:val="24"/>
          <w:szCs w:val="24"/>
        </w:rPr>
        <w:t>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 </w:t>
      </w:r>
      <w:r w:rsidRPr="00A21FF4">
        <w:rPr>
          <w:rFonts w:ascii="Times New Roman" w:hAnsi="Times New Roman" w:cs="Times New Roman"/>
          <w:sz w:val="24"/>
          <w:szCs w:val="24"/>
        </w:rPr>
        <w:t>документов, предусмотренных 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861350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702F7B" w:rsidRPr="00A21FF4">
        <w:rPr>
          <w:rFonts w:ascii="Times New Roman" w:hAnsi="Times New Roman" w:cs="Times New Roman"/>
          <w:sz w:val="24"/>
          <w:szCs w:val="24"/>
        </w:rPr>
        <w:t>юридическ</w:t>
      </w:r>
      <w:r w:rsidR="00861350" w:rsidRPr="00A21FF4">
        <w:rPr>
          <w:rFonts w:ascii="Times New Roman" w:hAnsi="Times New Roman" w:cs="Times New Roman"/>
          <w:sz w:val="24"/>
          <w:szCs w:val="24"/>
        </w:rPr>
        <w:t>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лиц</w:t>
      </w:r>
      <w:r w:rsidR="0055594E" w:rsidRPr="00A21FF4">
        <w:rPr>
          <w:rFonts w:ascii="Times New Roman" w:hAnsi="Times New Roman" w:cs="Times New Roman"/>
          <w:sz w:val="24"/>
          <w:szCs w:val="24"/>
        </w:rPr>
        <w:t>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определенно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самостоятельно проверяет достоверность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сведений, и </w:t>
      </w:r>
      <w:r w:rsidR="00DA0925" w:rsidRPr="00A21FF4">
        <w:rPr>
          <w:rFonts w:ascii="Times New Roman" w:hAnsi="Times New Roman" w:cs="Times New Roman"/>
          <w:sz w:val="24"/>
          <w:szCs w:val="24"/>
        </w:rPr>
        <w:t>в течение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61350" w:rsidRPr="00A21FF4">
        <w:rPr>
          <w:rFonts w:ascii="Times New Roman" w:hAnsi="Times New Roman" w:cs="Times New Roman"/>
          <w:sz w:val="24"/>
          <w:szCs w:val="24"/>
        </w:rPr>
        <w:t>3</w:t>
      </w:r>
      <w:r w:rsidR="00702F7B" w:rsidRPr="00A21FF4">
        <w:rPr>
          <w:rFonts w:ascii="Times New Roman" w:hAnsi="Times New Roman" w:cs="Times New Roman"/>
          <w:sz w:val="24"/>
          <w:szCs w:val="24"/>
        </w:rPr>
        <w:t>-</w:t>
      </w:r>
      <w:r w:rsidR="00861350" w:rsidRPr="00A21FF4">
        <w:rPr>
          <w:rFonts w:ascii="Times New Roman" w:hAnsi="Times New Roman" w:cs="Times New Roman"/>
          <w:sz w:val="24"/>
          <w:szCs w:val="24"/>
        </w:rPr>
        <w:t>х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122198" w:rsidRPr="00A21FF4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122198" w:rsidRPr="00A21FF4">
        <w:rPr>
          <w:rFonts w:ascii="Times New Roman" w:hAnsi="Times New Roman" w:cs="Times New Roman"/>
          <w:sz w:val="24"/>
          <w:szCs w:val="24"/>
        </w:rPr>
        <w:t>аявление и документы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DA0925" w:rsidRPr="00A21FF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C70D9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(уполномоченная организация)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A0925" w:rsidRPr="00A21FF4">
        <w:rPr>
          <w:rFonts w:ascii="Times New Roman" w:hAnsi="Times New Roman" w:cs="Times New Roman"/>
          <w:sz w:val="24"/>
          <w:szCs w:val="24"/>
        </w:rPr>
        <w:t>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D2976" w:rsidRPr="00A21FF4">
        <w:rPr>
          <w:rFonts w:ascii="Times New Roman" w:hAnsi="Times New Roman" w:cs="Times New Roman"/>
          <w:sz w:val="24"/>
          <w:szCs w:val="24"/>
        </w:rPr>
        <w:t>3</w:t>
      </w:r>
      <w:r w:rsidR="00DA0925" w:rsidRPr="00A21FF4">
        <w:rPr>
          <w:rFonts w:ascii="Times New Roman" w:hAnsi="Times New Roman" w:cs="Times New Roman"/>
          <w:sz w:val="24"/>
          <w:szCs w:val="24"/>
        </w:rPr>
        <w:t>-х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55594E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аявления и документов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(в том числе при получении Заявления и документов от юридического лица, определенного в соответствии с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DA0925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определяет соответствие сведений условиям</w:t>
      </w:r>
      <w:r w:rsidR="00970068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C82CC2" w:rsidRPr="00A21FF4">
        <w:rPr>
          <w:rFonts w:ascii="Times New Roman" w:hAnsi="Times New Roman" w:cs="Times New Roman"/>
          <w:sz w:val="24"/>
          <w:szCs w:val="24"/>
        </w:rPr>
        <w:t>под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C82CC2" w:rsidRPr="00A21FF4">
        <w:rPr>
          <w:rFonts w:ascii="Times New Roman" w:hAnsi="Times New Roman" w:cs="Times New Roman"/>
          <w:sz w:val="24"/>
          <w:szCs w:val="24"/>
        </w:rPr>
        <w:instrText xml:space="preserve"> REF _Ref499107739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C82CC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82CC2" w:rsidRPr="00A21FF4">
        <w:rPr>
          <w:rFonts w:ascii="Times New Roman" w:hAnsi="Times New Roman" w:cs="Times New Roman"/>
          <w:sz w:val="24"/>
          <w:szCs w:val="24"/>
        </w:rPr>
        <w:t>.</w:t>
      </w:r>
    </w:p>
    <w:p w:rsidR="00BC6345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99107739"/>
      <w:r w:rsidRPr="006B4240">
        <w:rPr>
          <w:rFonts w:ascii="Times New Roman" w:hAnsi="Times New Roman" w:cs="Times New Roman"/>
          <w:b/>
          <w:sz w:val="24"/>
          <w:szCs w:val="24"/>
        </w:rPr>
        <w:t>Положительное решение о предоставлении сертификата дополнительного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образования принимается уполномоченным органом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организацией)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7"/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проживает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</w:t>
      </w:r>
      <w:bookmarkStart w:id="8" w:name="_GoBack"/>
      <w:bookmarkEnd w:id="8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C6345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реестре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отсутствует запись о предоставленном ранее сертификате дополнительного образования</w:t>
      </w:r>
      <w:r w:rsidR="00CE6EFF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E6EF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proofErr w:type="gramStart"/>
      <w:r w:rsidR="00DA7F29" w:rsidRPr="00A21FF4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="00DA7F29" w:rsidRPr="00A21FF4">
        <w:rPr>
          <w:rFonts w:ascii="Times New Roman" w:hAnsi="Times New Roman" w:cs="Times New Roman"/>
          <w:sz w:val="24"/>
          <w:szCs w:val="24"/>
        </w:rPr>
        <w:t xml:space="preserve"> об обучении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A21FF4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A21FF4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A21FF4">
        <w:rPr>
          <w:rFonts w:ascii="Times New Roman" w:hAnsi="Times New Roman" w:cs="Times New Roman"/>
          <w:sz w:val="24"/>
          <w:szCs w:val="24"/>
        </w:rPr>
        <w:t>указаны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достоверные сведения</w:t>
      </w:r>
      <w:r w:rsidR="00DA0925" w:rsidRPr="00A21FF4">
        <w:rPr>
          <w:rFonts w:ascii="Times New Roman" w:hAnsi="Times New Roman" w:cs="Times New Roman"/>
          <w:sz w:val="24"/>
          <w:szCs w:val="24"/>
        </w:rPr>
        <w:t>, подтверждаемые прилагаемыми документами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4C70D9" w:rsidRPr="00A21FF4" w:rsidRDefault="00912BA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A21FF4">
        <w:rPr>
          <w:rFonts w:ascii="Times New Roman" w:hAnsi="Times New Roman" w:cs="Times New Roman"/>
          <w:sz w:val="24"/>
          <w:szCs w:val="24"/>
        </w:rPr>
        <w:t>,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A21FF4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A21FF4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A21FF4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A21FF4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0486209"/>
      <w:bookmarkStart w:id="10" w:name="_Ref507414264"/>
      <w:r w:rsidRPr="00A21FF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15343" w:rsidRPr="00A21FF4">
        <w:rPr>
          <w:rFonts w:ascii="Times New Roman" w:hAnsi="Times New Roman" w:cs="Times New Roman"/>
          <w:sz w:val="24"/>
          <w:szCs w:val="24"/>
        </w:rPr>
        <w:t>1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 w:rsidRPr="00A21FF4">
        <w:rPr>
          <w:rFonts w:ascii="Times New Roman" w:hAnsi="Times New Roman" w:cs="Times New Roman"/>
          <w:sz w:val="24"/>
          <w:szCs w:val="24"/>
        </w:rPr>
        <w:t>его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 w:rsidRPr="00A21FF4">
        <w:rPr>
          <w:rFonts w:ascii="Times New Roman" w:hAnsi="Times New Roman" w:cs="Times New Roman"/>
          <w:sz w:val="24"/>
          <w:szCs w:val="24"/>
        </w:rPr>
        <w:t>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предоставлении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A21FF4"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уполномоченн</w:t>
      </w:r>
      <w:r w:rsidR="00176CDF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9"/>
      <w:r w:rsidR="0049192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="00491923" w:rsidRPr="00A21FF4">
        <w:rPr>
          <w:rFonts w:ascii="Times New Roman" w:hAnsi="Times New Roman" w:cs="Times New Roman"/>
          <w:sz w:val="24"/>
          <w:szCs w:val="24"/>
        </w:rPr>
        <w:t xml:space="preserve">создает запись в реестре сертификатов дополнительного образования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A21FF4">
        <w:rPr>
          <w:rFonts w:ascii="Times New Roman" w:hAnsi="Times New Roman" w:cs="Times New Roman"/>
          <w:sz w:val="24"/>
          <w:szCs w:val="24"/>
        </w:rPr>
        <w:t>указ</w:t>
      </w:r>
      <w:r w:rsidR="00DB7959" w:rsidRPr="00A21FF4">
        <w:rPr>
          <w:rFonts w:ascii="Times New Roman" w:hAnsi="Times New Roman" w:cs="Times New Roman"/>
          <w:sz w:val="24"/>
          <w:szCs w:val="24"/>
        </w:rPr>
        <w:t>анием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 w:rsidRPr="00A21FF4">
        <w:rPr>
          <w:rFonts w:ascii="Times New Roman" w:hAnsi="Times New Roman" w:cs="Times New Roman"/>
          <w:sz w:val="24"/>
          <w:szCs w:val="24"/>
        </w:rPr>
        <w:t>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 w:rsidRPr="00A21FF4">
        <w:rPr>
          <w:rFonts w:ascii="Times New Roman" w:hAnsi="Times New Roman" w:cs="Times New Roman"/>
          <w:sz w:val="24"/>
          <w:szCs w:val="24"/>
        </w:rPr>
        <w:t>его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 w:rsidRPr="00A21FF4">
        <w:rPr>
          <w:rFonts w:ascii="Times New Roman" w:hAnsi="Times New Roman" w:cs="Times New Roman"/>
          <w:sz w:val="24"/>
          <w:szCs w:val="24"/>
        </w:rPr>
        <w:t>х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 w:rsidRPr="00A21FF4">
        <w:rPr>
          <w:rFonts w:ascii="Times New Roman" w:hAnsi="Times New Roman" w:cs="Times New Roman"/>
          <w:sz w:val="24"/>
          <w:szCs w:val="24"/>
        </w:rPr>
        <w:t>й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законном представителе) ребенка, а в случае, предусмотренном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870377" w:rsidRPr="00A21FF4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A21F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A21FF4">
        <w:rPr>
          <w:rFonts w:ascii="Times New Roman" w:hAnsi="Times New Roman" w:cs="Times New Roman"/>
          <w:sz w:val="24"/>
          <w:szCs w:val="24"/>
        </w:rPr>
        <w:t>,</w:t>
      </w:r>
      <w:r w:rsidR="004937F4" w:rsidRPr="00A21F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 сертификатов дополнительного образования.</w:t>
      </w:r>
      <w:bookmarkEnd w:id="10"/>
    </w:p>
    <w:p w:rsidR="00EA5EE4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статус сертификата учета</w:t>
      </w:r>
      <w:r w:rsidR="00EA5EE4" w:rsidRPr="00A21FF4">
        <w:rPr>
          <w:rFonts w:ascii="Times New Roman" w:hAnsi="Times New Roman" w:cs="Times New Roman"/>
          <w:sz w:val="24"/>
          <w:szCs w:val="24"/>
        </w:rPr>
        <w:t>.</w:t>
      </w:r>
      <w:bookmarkStart w:id="11" w:name="_Ref507497423"/>
    </w:p>
    <w:p w:rsidR="00554D3E" w:rsidRPr="00A21FF4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485BA2" w:rsidRPr="00A21FF4">
        <w:fldChar w:fldCharType="begin"/>
      </w:r>
      <w:r w:rsidR="00485BA2" w:rsidRPr="00A21FF4">
        <w:instrText xml:space="preserve"> REF _Ref507413847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2.3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1"/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течение 1 рабочего </w:t>
      </w:r>
      <w:r w:rsidR="00076912" w:rsidRPr="00A21FF4">
        <w:rPr>
          <w:rFonts w:ascii="Times New Roman" w:hAnsi="Times New Roman" w:cs="Times New Roman"/>
          <w:sz w:val="24"/>
          <w:szCs w:val="24"/>
        </w:rPr>
        <w:t xml:space="preserve">дня </w:t>
      </w:r>
      <w:r w:rsidRPr="00A21FF4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r w:rsidR="00485BA2" w:rsidRPr="00A21FF4">
        <w:fldChar w:fldCharType="begin"/>
      </w:r>
      <w:r w:rsidR="00485BA2" w:rsidRPr="00A21FF4">
        <w:instrText xml:space="preserve"> REF _Ref507413847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2.3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- </w:t>
      </w:r>
      <w:r w:rsidR="00485BA2" w:rsidRPr="00A21FF4">
        <w:fldChar w:fldCharType="begin"/>
      </w:r>
      <w:r w:rsidR="00485BA2" w:rsidRPr="00A21FF4">
        <w:instrText xml:space="preserve"> REF _Ref507414264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2.12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A21FF4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EA5EE4" w:rsidRPr="00A21FF4">
        <w:rPr>
          <w:rFonts w:ascii="Times New Roman" w:hAnsi="Times New Roman" w:cs="Times New Roman"/>
          <w:sz w:val="24"/>
          <w:szCs w:val="24"/>
        </w:rPr>
        <w:t>5</w:t>
      </w:r>
      <w:r w:rsidR="00137410" w:rsidRPr="00A21FF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после создания Ожидающей записи Заявитель не предоставит в уполномоченный орган (уполномоченную организацию) </w:t>
      </w:r>
      <w:r w:rsidRPr="00A21FF4"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A21FF4">
        <w:rPr>
          <w:rFonts w:ascii="Times New Roman" w:hAnsi="Times New Roman" w:cs="Times New Roman"/>
          <w:sz w:val="24"/>
          <w:szCs w:val="24"/>
        </w:rPr>
        <w:t>предусмотренные пункт</w:t>
      </w:r>
      <w:r w:rsidRPr="00A21FF4">
        <w:rPr>
          <w:rFonts w:ascii="Times New Roman" w:hAnsi="Times New Roman" w:cs="Times New Roman"/>
          <w:sz w:val="24"/>
          <w:szCs w:val="24"/>
        </w:rPr>
        <w:t>ом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DC4785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DC4785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C4785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30B03" w:rsidRPr="00A21FF4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A21FF4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на момент получения сертификата дополнительного образования в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Грязинском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 w:rsidRPr="00A21F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2186" w:rsidRPr="00A21FF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82186" w:rsidRPr="00A21FF4">
        <w:rPr>
          <w:rFonts w:ascii="Times New Roman" w:hAnsi="Times New Roman" w:cs="Times New Roman"/>
          <w:sz w:val="24"/>
          <w:szCs w:val="24"/>
        </w:rPr>
        <w:t>о</w:t>
      </w:r>
      <w:r w:rsidRPr="00A21FF4">
        <w:rPr>
          <w:rFonts w:ascii="Times New Roman" w:hAnsi="Times New Roman" w:cs="Times New Roman"/>
          <w:sz w:val="24"/>
          <w:szCs w:val="24"/>
        </w:rPr>
        <w:t>й</w:t>
      </w:r>
      <w:r w:rsidR="00182186" w:rsidRPr="00A21FF4">
        <w:rPr>
          <w:rFonts w:ascii="Times New Roman" w:hAnsi="Times New Roman" w:cs="Times New Roman"/>
          <w:sz w:val="24"/>
          <w:szCs w:val="24"/>
        </w:rPr>
        <w:t>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 При этом в реестре сертификатов дополнительного образования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создается реестровая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>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7F7BDC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(уполномоченной организацией) </w:t>
      </w:r>
      <w:r w:rsidRPr="00A21FF4"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Pr="00A21FF4" w:rsidRDefault="00630A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A21FF4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A21FF4" w:rsidRDefault="00797E85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нарушения со стороны родителя (законного представителя) ребенка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>или) ребенка (в случае достижения возраста 14-ти лет), которому предоставлен сертификат дополнительного образования</w:t>
      </w:r>
      <w:r w:rsidR="005466D5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:rsidR="007F7BDC" w:rsidRPr="00A21FF4" w:rsidRDefault="00DB6E4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99894075"/>
      <w:r w:rsidRPr="00A21FF4"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2"/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A21FF4">
        <w:rPr>
          <w:rFonts w:ascii="Times New Roman" w:hAnsi="Times New Roman" w:cs="Times New Roman"/>
          <w:sz w:val="24"/>
          <w:szCs w:val="24"/>
        </w:rPr>
        <w:t>другого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A21FF4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A21FF4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3" w:name="_Ref499894074"/>
    </w:p>
    <w:p w:rsidR="00C406E6" w:rsidRPr="00A21FF4" w:rsidRDefault="00C406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12600128"/>
      <w:r w:rsidRPr="00A21FF4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83188" w:rsidRPr="00A21FF4">
        <w:rPr>
          <w:rFonts w:ascii="Times New Roman" w:hAnsi="Times New Roman" w:cs="Times New Roman"/>
          <w:sz w:val="24"/>
          <w:szCs w:val="24"/>
        </w:rPr>
        <w:instrText xml:space="preserve"> REF _Ref512709202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A83188" w:rsidRPr="00A21FF4">
        <w:rPr>
          <w:rFonts w:ascii="Times New Roman" w:hAnsi="Times New Roman" w:cs="Times New Roman"/>
          <w:sz w:val="24"/>
          <w:szCs w:val="24"/>
        </w:rPr>
        <w:t>2.2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01949" w:rsidRPr="00A21FF4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3"/>
      <w:bookmarkEnd w:id="14"/>
    </w:p>
    <w:p w:rsidR="00263C47" w:rsidRPr="00A21FF4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5615E5" w:rsidRPr="00A21FF4">
        <w:rPr>
          <w:rFonts w:ascii="Times New Roman" w:hAnsi="Times New Roman" w:cs="Times New Roman"/>
          <w:sz w:val="24"/>
          <w:szCs w:val="24"/>
        </w:rPr>
        <w:t>2.17.</w:t>
      </w:r>
      <w:r w:rsidR="00471253">
        <w:rPr>
          <w:rFonts w:ascii="Times New Roman" w:hAnsi="Times New Roman" w:cs="Times New Roman"/>
          <w:sz w:val="24"/>
          <w:szCs w:val="24"/>
        </w:rPr>
        <w:t>3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A21FF4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06E39" w:rsidRPr="00A21FF4">
        <w:rPr>
          <w:rFonts w:ascii="Times New Roman" w:hAnsi="Times New Roman" w:cs="Times New Roman"/>
          <w:sz w:val="24"/>
          <w:szCs w:val="24"/>
        </w:rPr>
        <w:instrText xml:space="preserve"> REF _Ref512709202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A06E39" w:rsidRPr="00A21FF4">
        <w:rPr>
          <w:rFonts w:ascii="Times New Roman" w:hAnsi="Times New Roman" w:cs="Times New Roman"/>
          <w:sz w:val="24"/>
          <w:szCs w:val="24"/>
        </w:rPr>
        <w:t>2.2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2946D9" w:rsidRPr="00A21FF4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 w:rsidRPr="00A21FF4">
        <w:rPr>
          <w:rFonts w:ascii="Times New Roman" w:hAnsi="Times New Roman" w:cs="Times New Roman"/>
          <w:sz w:val="24"/>
          <w:szCs w:val="24"/>
        </w:rPr>
        <w:t>частям</w:t>
      </w:r>
      <w:r w:rsidRPr="00A21FF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14F82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Pr="00A21FF4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A21FF4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623" w:rsidRPr="00A21FF4">
        <w:rPr>
          <w:rFonts w:ascii="Times New Roman" w:hAnsi="Times New Roman" w:cs="Times New Roman"/>
          <w:sz w:val="24"/>
          <w:szCs w:val="24"/>
        </w:rPr>
        <w:t xml:space="preserve">. Порядок формирования реестров </w:t>
      </w:r>
      <w:r w:rsidR="00DF5D0F" w:rsidRPr="00A21FF4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056623" w:rsidRPr="00A21FF4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6A1DCD" w:rsidRPr="00A21FF4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A21FF4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Pr="00A21FF4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программ)</w:t>
      </w:r>
      <w:r w:rsidRPr="00A21FF4"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A21FF4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CDD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программ, значимых программ, общеразвивающих программ образовательные организации</w:t>
      </w:r>
      <w:r w:rsidR="003E0C00" w:rsidRPr="00A21FF4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ежегодно до 15 августа и до 15 декабря текущего года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A21FF4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A21FF4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A21FF4">
        <w:rPr>
          <w:rFonts w:ascii="Times New Roman" w:hAnsi="Times New Roman" w:cs="Times New Roman"/>
          <w:sz w:val="24"/>
          <w:szCs w:val="24"/>
        </w:rPr>
        <w:t>.</w:t>
      </w:r>
      <w:r w:rsidR="00733CDD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6E26" w:rsidRPr="00A21FF4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99113111"/>
      <w:proofErr w:type="gramStart"/>
      <w:r w:rsidRPr="00A21FF4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я </w:t>
      </w:r>
      <w:r w:rsidRPr="00A21FF4">
        <w:rPr>
          <w:rFonts w:ascii="Times New Roman" w:hAnsi="Times New Roman" w:cs="Times New Roman"/>
          <w:sz w:val="24"/>
          <w:szCs w:val="24"/>
        </w:rPr>
        <w:t>о</w:t>
      </w:r>
      <w:bookmarkEnd w:id="15"/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="00A124EA" w:rsidRPr="00A21FF4">
        <w:rPr>
          <w:rFonts w:ascii="Times New Roman" w:hAnsi="Times New Roman" w:cs="Times New Roman"/>
          <w:sz w:val="24"/>
          <w:szCs w:val="24"/>
        </w:rPr>
        <w:t>обучающихся по соответствующей программе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на плановый финансовый год принима</w:t>
      </w:r>
      <w:r w:rsidR="00641EE7" w:rsidRPr="00A21FF4">
        <w:rPr>
          <w:rFonts w:ascii="Times New Roman" w:hAnsi="Times New Roman" w:cs="Times New Roman"/>
          <w:sz w:val="24"/>
          <w:szCs w:val="24"/>
        </w:rPr>
        <w:t>ю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39201F">
        <w:rPr>
          <w:rFonts w:ascii="Times New Roman" w:hAnsi="Times New Roman" w:cs="Times New Roman"/>
          <w:sz w:val="24"/>
          <w:szCs w:val="24"/>
        </w:rPr>
        <w:t>20</w:t>
      </w:r>
      <w:r w:rsidR="001318F2">
        <w:rPr>
          <w:rFonts w:ascii="Times New Roman" w:hAnsi="Times New Roman" w:cs="Times New Roman"/>
          <w:sz w:val="24"/>
          <w:szCs w:val="24"/>
        </w:rPr>
        <w:t xml:space="preserve"> </w:t>
      </w:r>
      <w:r w:rsidR="0039201F">
        <w:rPr>
          <w:rFonts w:ascii="Times New Roman" w:hAnsi="Times New Roman" w:cs="Times New Roman"/>
          <w:sz w:val="24"/>
          <w:szCs w:val="24"/>
        </w:rPr>
        <w:t>декабря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текущего года по результатам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рассмотрения перечней образовательных программ организаций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комиссией по формированию реестров программ дополнительного образования (далее – </w:t>
      </w:r>
      <w:r w:rsidR="00213953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омиссия по реестрам), состав которой</w:t>
      </w:r>
      <w:r w:rsidR="00022766" w:rsidRPr="00A21FF4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022766" w:rsidRPr="00A21FF4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.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на период с сентября по декабрь текущего года принимаются Комиссией по реестрам не позднее 25 августа текущего года.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В </w:t>
      </w:r>
      <w:r w:rsidR="00C525E1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омиссию по реестрам в обязательном порядке включаются представители органо</w:t>
      </w:r>
      <w:r w:rsidR="003E0C00" w:rsidRPr="00A21FF4">
        <w:rPr>
          <w:rFonts w:ascii="Times New Roman" w:hAnsi="Times New Roman" w:cs="Times New Roman"/>
          <w:sz w:val="24"/>
          <w:szCs w:val="24"/>
        </w:rPr>
        <w:t>в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функции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учредителей, в отношении образовательных </w:t>
      </w:r>
      <w:r w:rsidR="00DA670F" w:rsidRPr="00A21FF4">
        <w:rPr>
          <w:rFonts w:ascii="Times New Roman" w:hAnsi="Times New Roman" w:cs="Times New Roman"/>
          <w:sz w:val="24"/>
          <w:szCs w:val="24"/>
        </w:rPr>
        <w:t>организаций</w:t>
      </w:r>
      <w:r w:rsidR="00641EE7" w:rsidRPr="00A21FF4">
        <w:rPr>
          <w:rFonts w:ascii="Times New Roman" w:hAnsi="Times New Roman" w:cs="Times New Roman"/>
          <w:sz w:val="24"/>
          <w:szCs w:val="24"/>
        </w:rPr>
        <w:t>, осуществляющих деятельность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0F" w:rsidRPr="00A21FF4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омиссией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 по реестрам</w:t>
      </w:r>
      <w:r w:rsidRPr="00A21FF4"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самоуправления, осуществляющими функции и полномочия учредителей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при формировании и утверждении </w:t>
      </w:r>
      <w:r w:rsidR="00AF6E26" w:rsidRPr="00A21FF4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</w:t>
      </w:r>
      <w:r w:rsidR="001A12D7" w:rsidRPr="00A21FF4">
        <w:rPr>
          <w:rFonts w:ascii="Times New Roman" w:hAnsi="Times New Roman" w:cs="Times New Roman"/>
          <w:sz w:val="24"/>
          <w:szCs w:val="24"/>
        </w:rPr>
        <w:t>.</w:t>
      </w:r>
    </w:p>
    <w:p w:rsidR="006F13C3" w:rsidRPr="00A21FF4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99118684"/>
      <w:r w:rsidRPr="00A21FF4"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 w:rsidRPr="00A21FF4">
        <w:rPr>
          <w:rFonts w:ascii="Times New Roman" w:hAnsi="Times New Roman" w:cs="Times New Roman"/>
          <w:sz w:val="24"/>
          <w:szCs w:val="24"/>
        </w:rPr>
        <w:t>й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 w:rsidRPr="00A21FF4">
        <w:rPr>
          <w:rFonts w:ascii="Times New Roman" w:hAnsi="Times New Roman" w:cs="Times New Roman"/>
          <w:sz w:val="24"/>
          <w:szCs w:val="24"/>
        </w:rPr>
        <w:t>енности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17A66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 w:rsidRPr="00A21FF4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Pr="00A21FF4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07420746"/>
      <w:r w:rsidRPr="00A21FF4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6"/>
      <w:bookmarkEnd w:id="17"/>
    </w:p>
    <w:p w:rsidR="007F7BDC" w:rsidRPr="00A21FF4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Pr="00A21FF4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A21FF4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Pr="00A21FF4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A21FF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21FF4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6F13C3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A21FF4">
        <w:rPr>
          <w:rFonts w:ascii="Times New Roman" w:hAnsi="Times New Roman" w:cs="Times New Roman"/>
          <w:sz w:val="24"/>
          <w:szCs w:val="24"/>
        </w:rPr>
        <w:t>ния дополнительного образования.</w:t>
      </w:r>
    </w:p>
    <w:p w:rsidR="006F13C3" w:rsidRPr="00A21FF4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удовлетворяет условиям включения </w:t>
      </w:r>
      <w:r w:rsidRPr="00A21FF4">
        <w:rPr>
          <w:rFonts w:ascii="Times New Roman" w:hAnsi="Times New Roman" w:cs="Times New Roman"/>
          <w:sz w:val="24"/>
          <w:szCs w:val="24"/>
        </w:rPr>
        <w:t>в реестр значимых программ,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6537C0" w:rsidRPr="00A21FF4">
        <w:rPr>
          <w:rFonts w:ascii="Times New Roman" w:hAnsi="Times New Roman" w:cs="Times New Roman"/>
          <w:sz w:val="24"/>
          <w:szCs w:val="24"/>
        </w:rPr>
        <w:instrText xml:space="preserve"> REF _Ref507420746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3.7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104E8" w:rsidRPr="00A21FF4">
        <w:rPr>
          <w:rFonts w:ascii="Times New Roman" w:hAnsi="Times New Roman" w:cs="Times New Roman"/>
          <w:sz w:val="24"/>
          <w:szCs w:val="24"/>
        </w:rPr>
        <w:t xml:space="preserve"> и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при этом не соответствует условиям </w:t>
      </w:r>
      <w:r w:rsidR="006537C0" w:rsidRPr="00A21FF4">
        <w:rPr>
          <w:rFonts w:ascii="Times New Roman" w:hAnsi="Times New Roman"/>
          <w:sz w:val="24"/>
          <w:szCs w:val="24"/>
        </w:rPr>
        <w:t xml:space="preserve">включения образовательной программы в реестр сертифицированных образовательных программ, установленным </w:t>
      </w:r>
      <w:r w:rsidR="006537C0" w:rsidRPr="00A21FF4">
        <w:rPr>
          <w:rFonts w:ascii="Times New Roman" w:hAnsi="Times New Roman" w:cs="Times New Roman"/>
          <w:sz w:val="24"/>
          <w:szCs w:val="24"/>
        </w:rPr>
        <w:t>Правилами персонифицированного финансирования, 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вправе принять решение о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ее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включении в </w:t>
      </w:r>
      <w:r w:rsidR="006537C0" w:rsidRPr="00A21FF4">
        <w:rPr>
          <w:rFonts w:ascii="Times New Roman" w:hAnsi="Times New Roman" w:cs="Times New Roman"/>
          <w:sz w:val="24"/>
          <w:szCs w:val="24"/>
        </w:rPr>
        <w:t>реестр общеразвивающих программ.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Решение о включении дополнительной общеобразовательной программы в реестр общеразвивающих программ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по окончанию завершения формирования реестров предпрофессиональных программ и значимых программ, с учетом доступных после формирования указанных реестров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D25ED9" w:rsidRPr="00A21FF4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A124EA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 w:rsidRPr="00A21FF4">
        <w:rPr>
          <w:rFonts w:ascii="Times New Roman" w:hAnsi="Times New Roman" w:cs="Times New Roman"/>
          <w:sz w:val="24"/>
          <w:szCs w:val="24"/>
        </w:rPr>
        <w:t xml:space="preserve">и значимых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могут включаться </w:t>
      </w:r>
      <w:r w:rsidR="006A1DCD" w:rsidRPr="00A21FF4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12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FB6312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C786F" w:rsidRPr="00A21FF4">
        <w:rPr>
          <w:rFonts w:ascii="Times New Roman" w:hAnsi="Times New Roman" w:cs="Times New Roman"/>
          <w:sz w:val="24"/>
          <w:szCs w:val="24"/>
        </w:rPr>
        <w:t>за счет средств</w:t>
      </w:r>
      <w:r w:rsidR="00F77048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E449E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</w:p>
    <w:p w:rsidR="00641EE7" w:rsidRPr="00A21FF4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A21FF4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3C47" w:rsidRPr="00A21F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4C6B7F" w:rsidRPr="00A21FF4">
        <w:rPr>
          <w:rFonts w:ascii="Times New Roman" w:hAnsi="Times New Roman" w:cs="Times New Roman"/>
          <w:sz w:val="24"/>
          <w:szCs w:val="24"/>
        </w:rPr>
        <w:t>использования сертификатов дополнительного образования.</w:t>
      </w: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Pr="00A21FF4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A21FF4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программ. В целях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определения возможности использования сертификата дополнительного образования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A21FF4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A21FF4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A21FF4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</w:t>
      </w:r>
      <w:r w:rsidR="00753DB1" w:rsidRPr="00A21FF4">
        <w:rPr>
          <w:rFonts w:ascii="Times New Roman" w:hAnsi="Times New Roman" w:cs="Times New Roman"/>
          <w:sz w:val="24"/>
          <w:szCs w:val="24"/>
        </w:rPr>
        <w:t>программ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753DB1" w:rsidRPr="00A21FF4">
        <w:rPr>
          <w:rFonts w:ascii="Times New Roman" w:hAnsi="Times New Roman" w:cs="Times New Roman"/>
          <w:sz w:val="24"/>
          <w:szCs w:val="24"/>
        </w:rPr>
        <w:t>, включенн</w:t>
      </w:r>
      <w:r w:rsidRPr="00A21FF4">
        <w:rPr>
          <w:rFonts w:ascii="Times New Roman" w:hAnsi="Times New Roman" w:cs="Times New Roman"/>
          <w:sz w:val="24"/>
          <w:szCs w:val="24"/>
        </w:rPr>
        <w:t>ой</w:t>
      </w:r>
      <w:r w:rsidR="00753DB1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F30DB8" w:rsidRPr="00A21FF4"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4.5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 xml:space="preserve">аявки на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программе, включенной в реестр </w:t>
      </w:r>
      <w:r w:rsidR="00D55337" w:rsidRPr="00A21FF4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533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F30DB8" w:rsidRPr="00A21FF4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4.6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99131407"/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</w:t>
      </w:r>
      <w:proofErr w:type="gramStart"/>
      <w:r w:rsidR="00CC042D" w:rsidRPr="00A21FF4">
        <w:rPr>
          <w:rFonts w:ascii="Times New Roman" w:hAnsi="Times New Roman" w:cs="Times New Roman"/>
          <w:sz w:val="24"/>
          <w:szCs w:val="24"/>
        </w:rPr>
        <w:t xml:space="preserve">отсутствия фактов </w:t>
      </w:r>
      <w:r w:rsidR="00F109EF" w:rsidRPr="00A21FF4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 w:rsidRPr="00A21FF4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8"/>
      <w:proofErr w:type="gramEnd"/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85BA2" w:rsidRPr="00A21FF4">
        <w:fldChar w:fldCharType="begin"/>
      </w:r>
      <w:r w:rsidR="00485BA2" w:rsidRPr="00A21FF4">
        <w:instrText xml:space="preserve"> REF _Ref507428096 \w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485BA2" w:rsidRPr="00A21FF4">
        <w:fldChar w:fldCharType="end"/>
      </w:r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295"/>
      <w:r w:rsidRPr="00A21FF4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учета осуществляется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системы персонифицированного финансирования дополнительного образования</w:t>
      </w:r>
      <w:r w:rsidR="00AD7C41" w:rsidRPr="00A21FF4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F76D93" w:rsidRPr="00A21FF4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485BA2" w:rsidRPr="00A21FF4">
        <w:fldChar w:fldCharType="begin"/>
      </w:r>
      <w:r w:rsidR="00485BA2" w:rsidRPr="00A21FF4">
        <w:instrText xml:space="preserve"> REF _Ref499131407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4.5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</w:t>
      </w:r>
      <w:r w:rsidR="00FB6312" w:rsidRPr="00A21FF4">
        <w:rPr>
          <w:rFonts w:ascii="Times New Roman" w:hAnsi="Times New Roman" w:cs="Times New Roman"/>
          <w:sz w:val="24"/>
          <w:szCs w:val="24"/>
        </w:rPr>
        <w:t>м (уполномоченной организацией)</w:t>
      </w:r>
      <w:r w:rsidR="00F76D93" w:rsidRPr="00A21FF4">
        <w:rPr>
          <w:rFonts w:ascii="Times New Roman" w:hAnsi="Times New Roman" w:cs="Times New Roman"/>
          <w:sz w:val="24"/>
          <w:szCs w:val="24"/>
        </w:rPr>
        <w:t>:</w:t>
      </w:r>
    </w:p>
    <w:p w:rsidR="00425E25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4.7.1.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D2886" w:rsidRPr="00A21FF4">
        <w:rPr>
          <w:rFonts w:ascii="Times New Roman" w:hAnsi="Times New Roman" w:cs="Times New Roman"/>
          <w:sz w:val="24"/>
          <w:szCs w:val="24"/>
        </w:rPr>
        <w:t xml:space="preserve">в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обучении, а также средств, списанных с сертификата </w:t>
      </w:r>
      <w:r w:rsidR="006D2886" w:rsidRPr="00A21FF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в целях оплаты оказанных услуг дополнительного образования, не достиг совокупного</w:t>
      </w:r>
      <w:proofErr w:type="gramEnd"/>
      <w:r w:rsidR="006D2886" w:rsidRPr="00A21FF4">
        <w:rPr>
          <w:rFonts w:ascii="Times New Roman" w:hAnsi="Times New Roman" w:cs="Times New Roman"/>
          <w:sz w:val="24"/>
          <w:szCs w:val="24"/>
        </w:rPr>
        <w:t xml:space="preserve"> объема обеспечения сертификатов персонифицированного</w:t>
      </w:r>
      <w:r w:rsidR="00066D5B" w:rsidRPr="00A21FF4">
        <w:rPr>
          <w:rFonts w:ascii="Times New Roman" w:hAnsi="Times New Roman" w:cs="Times New Roman"/>
          <w:sz w:val="24"/>
          <w:szCs w:val="24"/>
        </w:rPr>
        <w:t xml:space="preserve"> финансирования, установленного </w:t>
      </w:r>
      <w:r w:rsidR="00471253">
        <w:rPr>
          <w:rFonts w:ascii="Times New Roman" w:hAnsi="Times New Roman" w:cs="Times New Roman"/>
          <w:sz w:val="24"/>
          <w:szCs w:val="24"/>
        </w:rPr>
        <w:t>документом, устанавливающим на определенный период параметры системы персонифицированного финансирования, в том числе объемы обеспечения сертификатов персонифицированного финансирования, число и структуру действующих сертификатов персонифицированного финансирования, общий объем гарантий по оплате дополнительного образования (далее – Программа персонифицированного финансирования)</w:t>
      </w:r>
      <w:r w:rsidR="006D288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6D2886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            4.7.2.</w:t>
      </w:r>
      <w:r w:rsidR="006D2886" w:rsidRPr="00A21FF4">
        <w:rPr>
          <w:rFonts w:ascii="Times New Roman" w:hAnsi="Times New Roman" w:cs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сертификата.</w:t>
      </w:r>
    </w:p>
    <w:p w:rsidR="00282FA0" w:rsidRPr="00471253" w:rsidRDefault="00282FA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253">
        <w:rPr>
          <w:rFonts w:ascii="Times New Roman" w:hAnsi="Times New Roman" w:cs="Times New Roman"/>
          <w:sz w:val="24"/>
          <w:szCs w:val="24"/>
        </w:rPr>
        <w:t>В случае наличия фактов использования сертификата дополнительного образования</w:t>
      </w:r>
      <w:r w:rsidR="00AC4209" w:rsidRPr="00471253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Pr="00471253">
        <w:rPr>
          <w:rFonts w:ascii="Times New Roman" w:hAnsi="Times New Roman" w:cs="Times New Roman"/>
          <w:sz w:val="24"/>
          <w:szCs w:val="24"/>
        </w:rPr>
        <w:t xml:space="preserve"> в качестве сертификата учета для обучения по дополнительным общеобразовательным программам, освоение которых не предусмотрено пунктом </w:t>
      </w:r>
      <w:r w:rsidR="00485BA2" w:rsidRPr="00A21FF4">
        <w:fldChar w:fldCharType="begin"/>
      </w:r>
      <w:r w:rsidR="00485BA2" w:rsidRPr="00A21FF4">
        <w:instrText xml:space="preserve"> REF _Ref507428096 \w \h  \* MERGEFORMAT </w:instrText>
      </w:r>
      <w:r w:rsidR="00485BA2" w:rsidRPr="00A21FF4">
        <w:fldChar w:fldCharType="separate"/>
      </w:r>
      <w:r w:rsidR="00870377" w:rsidRPr="00471253">
        <w:rPr>
          <w:rFonts w:ascii="Times New Roman" w:hAnsi="Times New Roman" w:cs="Times New Roman"/>
          <w:sz w:val="24"/>
          <w:szCs w:val="24"/>
        </w:rPr>
        <w:t>4.11</w:t>
      </w:r>
      <w:r w:rsidR="00485BA2" w:rsidRPr="00A21FF4">
        <w:fldChar w:fldCharType="end"/>
      </w:r>
      <w:r w:rsidRPr="00471253">
        <w:rPr>
          <w:rFonts w:ascii="Times New Roman" w:hAnsi="Times New Roman" w:cs="Times New Roman"/>
          <w:sz w:val="24"/>
          <w:szCs w:val="24"/>
        </w:rPr>
        <w:t xml:space="preserve"> настоящего Положения, при переводе сертификата </w:t>
      </w:r>
      <w:r w:rsidR="00715D4A" w:rsidRPr="0047125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471253">
        <w:rPr>
          <w:rFonts w:ascii="Times New Roman" w:hAnsi="Times New Roman" w:cs="Times New Roman"/>
          <w:sz w:val="24"/>
          <w:szCs w:val="24"/>
        </w:rPr>
        <w:t>в статус сертификата персонифицированного финансирования номинал сертификата персонифициров</w:t>
      </w:r>
      <w:r w:rsidR="00AC4209" w:rsidRPr="00471253">
        <w:rPr>
          <w:rFonts w:ascii="Times New Roman" w:hAnsi="Times New Roman" w:cs="Times New Roman"/>
          <w:sz w:val="24"/>
          <w:szCs w:val="24"/>
        </w:rPr>
        <w:t>анного финансирования устанавливается в размере номинала</w:t>
      </w:r>
      <w:r w:rsidR="0023308C" w:rsidRPr="00471253">
        <w:rPr>
          <w:rFonts w:ascii="Times New Roman" w:hAnsi="Times New Roman" w:cs="Times New Roman"/>
          <w:sz w:val="24"/>
          <w:szCs w:val="24"/>
        </w:rPr>
        <w:t xml:space="preserve"> сертификата</w:t>
      </w:r>
      <w:r w:rsidR="00AC4209" w:rsidRPr="00471253">
        <w:rPr>
          <w:rFonts w:ascii="Times New Roman" w:hAnsi="Times New Roman" w:cs="Times New Roman"/>
          <w:sz w:val="24"/>
          <w:szCs w:val="24"/>
        </w:rPr>
        <w:t>, уменьшенного пропорционально числу дней, оставшихся до завершения текущего финансового года с</w:t>
      </w:r>
      <w:proofErr w:type="gramEnd"/>
      <w:r w:rsidR="00AC4209" w:rsidRPr="00471253">
        <w:rPr>
          <w:rFonts w:ascii="Times New Roman" w:hAnsi="Times New Roman" w:cs="Times New Roman"/>
          <w:sz w:val="24"/>
          <w:szCs w:val="24"/>
        </w:rPr>
        <w:t xml:space="preserve"> момента подачи уведомления об изменении статуса сертифик</w:t>
      </w:r>
      <w:r w:rsidR="00715D4A" w:rsidRPr="00471253">
        <w:rPr>
          <w:rFonts w:ascii="Times New Roman" w:hAnsi="Times New Roman" w:cs="Times New Roman"/>
          <w:sz w:val="24"/>
          <w:szCs w:val="24"/>
        </w:rPr>
        <w:t>ата дополнительного образования, без учета периода отпусков в системе дополнительного образования.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 w:rsidRPr="00A21FF4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425E25" w:rsidRPr="00A21FF4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4.6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 w:rsidRPr="00A21FF4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(уполномоченной организацией) в день </w:t>
      </w:r>
      <w:r w:rsidR="00715D4A" w:rsidRPr="00A21FF4">
        <w:rPr>
          <w:rFonts w:ascii="Times New Roman" w:hAnsi="Times New Roman" w:cs="Times New Roman"/>
          <w:sz w:val="24"/>
          <w:szCs w:val="24"/>
        </w:rPr>
        <w:t xml:space="preserve">подачи Заявки на </w:t>
      </w:r>
      <w:proofErr w:type="gramStart"/>
      <w:r w:rsidR="00715D4A" w:rsidRPr="00A21FF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15D4A"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программе, включенной в реестр общеразвивающих программ</w:t>
      </w:r>
      <w:r w:rsidR="009741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974170" w:rsidRPr="00A21FF4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 w:rsidRPr="00A21FF4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, подлежит автоматическому переводу в статус сертификата учета без </w:t>
      </w:r>
      <w:r w:rsidR="003E6135" w:rsidRPr="00A21FF4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B70409" w:rsidRPr="00A21FF4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872B6C" w:rsidRPr="00A21FF4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07428096"/>
      <w:r w:rsidRPr="00A21FF4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услуг, получение которых предусматривается по </w:t>
      </w:r>
      <w:r w:rsidR="001C6C01" w:rsidRPr="00A21FF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333AB7" w:rsidRPr="00A21FF4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соответствующий реестр образовательных программ</w:t>
      </w:r>
      <w:r w:rsidR="001C6C01" w:rsidRPr="00A21FF4">
        <w:rPr>
          <w:rFonts w:ascii="Times New Roman" w:hAnsi="Times New Roman" w:cs="Times New Roman"/>
          <w:sz w:val="24"/>
          <w:szCs w:val="24"/>
        </w:rPr>
        <w:t>,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 в зависимости от статуса сертификата</w:t>
      </w:r>
      <w:r w:rsidR="00471253">
        <w:rPr>
          <w:rFonts w:ascii="Times New Roman" w:hAnsi="Times New Roman" w:cs="Times New Roman"/>
          <w:sz w:val="24"/>
          <w:szCs w:val="24"/>
        </w:rPr>
        <w:t xml:space="preserve"> 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333AB7" w:rsidRPr="00A21FF4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Таблиц</w:t>
      </w:r>
      <w:r w:rsidR="002C0D86" w:rsidRPr="00A21FF4">
        <w:rPr>
          <w:rFonts w:ascii="Times New Roman" w:hAnsi="Times New Roman" w:cs="Times New Roman"/>
          <w:sz w:val="24"/>
          <w:szCs w:val="24"/>
        </w:rPr>
        <w:t>ей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70377" w:rsidRPr="00A21FF4">
        <w:rPr>
          <w:rFonts w:ascii="Times New Roman" w:hAnsi="Times New Roman" w:cs="Times New Roman"/>
          <w:noProof/>
          <w:sz w:val="24"/>
          <w:szCs w:val="24"/>
        </w:rPr>
        <w:t>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333AB7" w:rsidRPr="00A21FF4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A21FF4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Ref507426844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21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333AB7" w:rsidRPr="00A21FF4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Максимальное количество</w:t>
      </w:r>
      <w:r w:rsidR="00333AB7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33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104"/>
        <w:gridCol w:w="2977"/>
      </w:tblGrid>
      <w:tr w:rsidR="00471253" w:rsidRPr="00A21FF4" w:rsidTr="00471253">
        <w:tc>
          <w:tcPr>
            <w:tcW w:w="2268" w:type="dxa"/>
            <w:vMerge w:val="restart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7066" w:type="dxa"/>
            <w:gridSpan w:val="3"/>
            <w:vAlign w:val="center"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471253" w:rsidRPr="00A21FF4" w:rsidTr="00471253">
        <w:tc>
          <w:tcPr>
            <w:tcW w:w="2268" w:type="dxa"/>
            <w:vMerge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общеразвивающих программ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Pr="00A21FF4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99122345"/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 w:rsidRPr="00A21FF4">
        <w:rPr>
          <w:rFonts w:ascii="Times New Roman" w:hAnsi="Times New Roman" w:cs="Times New Roman"/>
          <w:sz w:val="24"/>
          <w:szCs w:val="24"/>
        </w:rPr>
        <w:t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общеразвивающих программ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>запрашивает в уполномоченном органе (уполномоченной организации) информацию о возможности использования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  <w:proofErr w:type="gramEnd"/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A21FF4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  <w:proofErr w:type="gramEnd"/>
    </w:p>
    <w:p w:rsidR="008C1096" w:rsidRPr="00A21FF4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 w:rsidRPr="00A21FF4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 w:rsidRPr="00A21FF4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1D018F"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1D018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A21FF4">
        <w:rPr>
          <w:rFonts w:ascii="Times New Roman" w:hAnsi="Times New Roman" w:cs="Times New Roman"/>
          <w:sz w:val="24"/>
          <w:szCs w:val="24"/>
        </w:rPr>
        <w:t>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B6312" w:rsidRPr="00A21FF4">
        <w:rPr>
          <w:rFonts w:ascii="Times New Roman" w:hAnsi="Times New Roman" w:cs="Times New Roman"/>
          <w:sz w:val="24"/>
          <w:szCs w:val="24"/>
        </w:rPr>
        <w:t>5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64355B" w:rsidRPr="00A21FF4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FB6312" w:rsidRPr="00A21FF4">
        <w:rPr>
          <w:rFonts w:ascii="Times New Roman" w:hAnsi="Times New Roman" w:cs="Times New Roman"/>
          <w:sz w:val="24"/>
          <w:szCs w:val="24"/>
        </w:rPr>
        <w:t>3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Pr="00A21FF4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</w:t>
      </w:r>
      <w:r w:rsidR="002B3401"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 w:rsidRPr="00A21FF4"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 w:rsidRPr="00A21FF4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 w:rsidRPr="00A21FF4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AC2145" w:rsidRPr="00A21FF4" w:rsidRDefault="00E556C8" w:rsidP="00FB6312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 w:rsidRPr="00A21FF4">
        <w:rPr>
          <w:rFonts w:ascii="Times New Roman" w:hAnsi="Times New Roman" w:cs="Times New Roman"/>
          <w:sz w:val="24"/>
          <w:szCs w:val="24"/>
        </w:rPr>
        <w:t>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общеразвивающих программ, при этом, число получаемых им услуг, превышает возможности для зачислений, предусмотренные пунктами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97573F"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97573F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A21FF4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При этом зачисление указанного ребенка на новые образовательные программы</w:t>
      </w:r>
      <w:r w:rsidR="0097573F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145" w:rsidRPr="00A21FF4" w:rsidSect="003052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09935" w15:done="0"/>
  <w15:commentEx w15:paraId="5174E4F1" w15:done="0"/>
  <w15:commentEx w15:paraId="0C7FD702" w15:done="0"/>
  <w15:commentEx w15:paraId="1F6818F5" w15:done="0"/>
  <w15:commentEx w15:paraId="5D3AF8AE" w15:done="0"/>
  <w15:commentEx w15:paraId="77922F70" w15:done="0"/>
  <w15:commentEx w15:paraId="3E32E3FC" w15:done="0"/>
  <w15:commentEx w15:paraId="4160FD9C" w15:done="0"/>
  <w15:commentEx w15:paraId="40EE12F4" w15:done="0"/>
  <w15:commentEx w15:paraId="7BF9BBE4" w15:done="0"/>
  <w15:commentEx w15:paraId="36AA0859" w15:done="0"/>
  <w15:commentEx w15:paraId="340F152D" w15:done="0"/>
  <w15:commentEx w15:paraId="045A77CC" w15:done="0"/>
  <w15:commentEx w15:paraId="54B9100E" w15:done="0"/>
  <w15:commentEx w15:paraId="5AA9B908" w15:done="0"/>
  <w15:commentEx w15:paraId="3C2C60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8D" w:rsidRDefault="00EE408D" w:rsidP="00D60D37">
      <w:pPr>
        <w:spacing w:after="0" w:line="240" w:lineRule="auto"/>
      </w:pPr>
      <w:r>
        <w:separator/>
      </w:r>
    </w:p>
  </w:endnote>
  <w:endnote w:type="continuationSeparator" w:id="0">
    <w:p w:rsidR="00EE408D" w:rsidRDefault="00EE408D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2374"/>
      <w:docPartObj>
        <w:docPartGallery w:val="Page Numbers (Bottom of Page)"/>
        <w:docPartUnique/>
      </w:docPartObj>
    </w:sdtPr>
    <w:sdtEndPr/>
    <w:sdtContent>
      <w:p w:rsidR="00521011" w:rsidRDefault="00CA7CE1">
        <w:pPr>
          <w:pStyle w:val="a6"/>
          <w:jc w:val="right"/>
        </w:pPr>
        <w:r>
          <w:fldChar w:fldCharType="begin"/>
        </w:r>
        <w:r w:rsidR="00521011">
          <w:instrText>PAGE   \* MERGEFORMAT</w:instrText>
        </w:r>
        <w:r>
          <w:fldChar w:fldCharType="separate"/>
        </w:r>
        <w:r w:rsidR="008B14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1011" w:rsidRDefault="005210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8D" w:rsidRDefault="00EE408D" w:rsidP="00D60D37">
      <w:pPr>
        <w:spacing w:after="0" w:line="240" w:lineRule="auto"/>
      </w:pPr>
      <w:r>
        <w:separator/>
      </w:r>
    </w:p>
  </w:footnote>
  <w:footnote w:type="continuationSeparator" w:id="0">
    <w:p w:rsidR="00EE408D" w:rsidRDefault="00EE408D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7084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1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23"/>
  </w:num>
  <w:num w:numId="9">
    <w:abstractNumId w:val="18"/>
  </w:num>
  <w:num w:numId="10">
    <w:abstractNumId w:val="3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20"/>
  </w:num>
  <w:num w:numId="19">
    <w:abstractNumId w:val="10"/>
  </w:num>
  <w:num w:numId="20">
    <w:abstractNumId w:val="22"/>
  </w:num>
  <w:num w:numId="21">
    <w:abstractNumId w:val="15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780"/>
    <w:rsid w:val="00005B45"/>
    <w:rsid w:val="00021B79"/>
    <w:rsid w:val="00022766"/>
    <w:rsid w:val="000315CB"/>
    <w:rsid w:val="00043790"/>
    <w:rsid w:val="00056623"/>
    <w:rsid w:val="0005760E"/>
    <w:rsid w:val="00062949"/>
    <w:rsid w:val="00066D5B"/>
    <w:rsid w:val="00076912"/>
    <w:rsid w:val="00084F94"/>
    <w:rsid w:val="00085BD2"/>
    <w:rsid w:val="000921D2"/>
    <w:rsid w:val="0009277E"/>
    <w:rsid w:val="00092C80"/>
    <w:rsid w:val="000A24C7"/>
    <w:rsid w:val="000B5BBF"/>
    <w:rsid w:val="000C25AD"/>
    <w:rsid w:val="000C40FB"/>
    <w:rsid w:val="000D21C4"/>
    <w:rsid w:val="000D42F4"/>
    <w:rsid w:val="000D71AA"/>
    <w:rsid w:val="000E5C65"/>
    <w:rsid w:val="0010495A"/>
    <w:rsid w:val="001104E8"/>
    <w:rsid w:val="0011394A"/>
    <w:rsid w:val="00115343"/>
    <w:rsid w:val="00117477"/>
    <w:rsid w:val="00122198"/>
    <w:rsid w:val="001224D9"/>
    <w:rsid w:val="00122B05"/>
    <w:rsid w:val="00130FBC"/>
    <w:rsid w:val="001318F2"/>
    <w:rsid w:val="00132A40"/>
    <w:rsid w:val="00135EC9"/>
    <w:rsid w:val="00137410"/>
    <w:rsid w:val="00156EF3"/>
    <w:rsid w:val="00161BB3"/>
    <w:rsid w:val="00176CDF"/>
    <w:rsid w:val="001773B3"/>
    <w:rsid w:val="00182186"/>
    <w:rsid w:val="001A12D7"/>
    <w:rsid w:val="001A14E4"/>
    <w:rsid w:val="001A5E81"/>
    <w:rsid w:val="001A7D67"/>
    <w:rsid w:val="001B5DE7"/>
    <w:rsid w:val="001C6C01"/>
    <w:rsid w:val="001D018F"/>
    <w:rsid w:val="001E2EC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3C47"/>
    <w:rsid w:val="00273AB2"/>
    <w:rsid w:val="00282FA0"/>
    <w:rsid w:val="002838A5"/>
    <w:rsid w:val="002946D9"/>
    <w:rsid w:val="002A7C57"/>
    <w:rsid w:val="002B3191"/>
    <w:rsid w:val="002B3401"/>
    <w:rsid w:val="002B7930"/>
    <w:rsid w:val="002C0482"/>
    <w:rsid w:val="002C0D86"/>
    <w:rsid w:val="002D3766"/>
    <w:rsid w:val="002E71EE"/>
    <w:rsid w:val="002E7366"/>
    <w:rsid w:val="003052B7"/>
    <w:rsid w:val="00306807"/>
    <w:rsid w:val="00324B03"/>
    <w:rsid w:val="00325470"/>
    <w:rsid w:val="00333AB7"/>
    <w:rsid w:val="00343F57"/>
    <w:rsid w:val="003735E6"/>
    <w:rsid w:val="00373F0E"/>
    <w:rsid w:val="00374ED7"/>
    <w:rsid w:val="00377B03"/>
    <w:rsid w:val="00385DDD"/>
    <w:rsid w:val="00387F7D"/>
    <w:rsid w:val="0039201F"/>
    <w:rsid w:val="003942D8"/>
    <w:rsid w:val="003B5758"/>
    <w:rsid w:val="003B7A31"/>
    <w:rsid w:val="003D56C8"/>
    <w:rsid w:val="003E0C00"/>
    <w:rsid w:val="003E6135"/>
    <w:rsid w:val="003F340E"/>
    <w:rsid w:val="003F500C"/>
    <w:rsid w:val="00400929"/>
    <w:rsid w:val="00401949"/>
    <w:rsid w:val="004143AF"/>
    <w:rsid w:val="00420857"/>
    <w:rsid w:val="00425E25"/>
    <w:rsid w:val="00427B77"/>
    <w:rsid w:val="00436F54"/>
    <w:rsid w:val="00451E7B"/>
    <w:rsid w:val="004578E9"/>
    <w:rsid w:val="0046187D"/>
    <w:rsid w:val="00463CCA"/>
    <w:rsid w:val="00471253"/>
    <w:rsid w:val="0048588E"/>
    <w:rsid w:val="00485BA2"/>
    <w:rsid w:val="00491923"/>
    <w:rsid w:val="004937F4"/>
    <w:rsid w:val="004A4EA5"/>
    <w:rsid w:val="004A76ED"/>
    <w:rsid w:val="004C066C"/>
    <w:rsid w:val="004C6B7F"/>
    <w:rsid w:val="004C70D9"/>
    <w:rsid w:val="004D0E0E"/>
    <w:rsid w:val="004D2976"/>
    <w:rsid w:val="004E03CA"/>
    <w:rsid w:val="004E0F97"/>
    <w:rsid w:val="004F00DF"/>
    <w:rsid w:val="004F46F1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15E5"/>
    <w:rsid w:val="00567DE2"/>
    <w:rsid w:val="005812F8"/>
    <w:rsid w:val="005945B1"/>
    <w:rsid w:val="00596927"/>
    <w:rsid w:val="005A4CC7"/>
    <w:rsid w:val="005B1D81"/>
    <w:rsid w:val="005B7BE4"/>
    <w:rsid w:val="005E713C"/>
    <w:rsid w:val="005F2F63"/>
    <w:rsid w:val="00600602"/>
    <w:rsid w:val="006105A0"/>
    <w:rsid w:val="00622161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6053C"/>
    <w:rsid w:val="006668BA"/>
    <w:rsid w:val="00677785"/>
    <w:rsid w:val="00690B8D"/>
    <w:rsid w:val="006A1DCD"/>
    <w:rsid w:val="006A1F32"/>
    <w:rsid w:val="006B4240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3CDD"/>
    <w:rsid w:val="00734EA0"/>
    <w:rsid w:val="00753DB1"/>
    <w:rsid w:val="007765EC"/>
    <w:rsid w:val="0078683E"/>
    <w:rsid w:val="00797E85"/>
    <w:rsid w:val="007A02E9"/>
    <w:rsid w:val="007F2E44"/>
    <w:rsid w:val="007F7BDC"/>
    <w:rsid w:val="008033E0"/>
    <w:rsid w:val="008073EF"/>
    <w:rsid w:val="0081224D"/>
    <w:rsid w:val="00827E6A"/>
    <w:rsid w:val="00861350"/>
    <w:rsid w:val="00870377"/>
    <w:rsid w:val="00872B6C"/>
    <w:rsid w:val="00882AF5"/>
    <w:rsid w:val="008871A2"/>
    <w:rsid w:val="00896CB9"/>
    <w:rsid w:val="008B1440"/>
    <w:rsid w:val="008C1096"/>
    <w:rsid w:val="008D03F9"/>
    <w:rsid w:val="008D0ABE"/>
    <w:rsid w:val="008E6092"/>
    <w:rsid w:val="008F0783"/>
    <w:rsid w:val="0090334F"/>
    <w:rsid w:val="00903569"/>
    <w:rsid w:val="0090496B"/>
    <w:rsid w:val="00912BAF"/>
    <w:rsid w:val="0092342C"/>
    <w:rsid w:val="00926087"/>
    <w:rsid w:val="00931CD7"/>
    <w:rsid w:val="00943063"/>
    <w:rsid w:val="00943EDC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936DF"/>
    <w:rsid w:val="00995119"/>
    <w:rsid w:val="009B1F5C"/>
    <w:rsid w:val="009D1D00"/>
    <w:rsid w:val="009E446C"/>
    <w:rsid w:val="009E4CB1"/>
    <w:rsid w:val="009E5CC6"/>
    <w:rsid w:val="009F2612"/>
    <w:rsid w:val="00A06E39"/>
    <w:rsid w:val="00A124EA"/>
    <w:rsid w:val="00A21FF4"/>
    <w:rsid w:val="00A428B2"/>
    <w:rsid w:val="00A61FD6"/>
    <w:rsid w:val="00A7259E"/>
    <w:rsid w:val="00A759D8"/>
    <w:rsid w:val="00A82EB6"/>
    <w:rsid w:val="00A83188"/>
    <w:rsid w:val="00A8336A"/>
    <w:rsid w:val="00AA35B1"/>
    <w:rsid w:val="00AC2145"/>
    <w:rsid w:val="00AC4209"/>
    <w:rsid w:val="00AD0267"/>
    <w:rsid w:val="00AD11DB"/>
    <w:rsid w:val="00AD1DEB"/>
    <w:rsid w:val="00AD3E66"/>
    <w:rsid w:val="00AD7C41"/>
    <w:rsid w:val="00AE59E4"/>
    <w:rsid w:val="00AF285E"/>
    <w:rsid w:val="00AF3970"/>
    <w:rsid w:val="00AF3AD7"/>
    <w:rsid w:val="00AF5088"/>
    <w:rsid w:val="00AF6E26"/>
    <w:rsid w:val="00AF6F11"/>
    <w:rsid w:val="00B143A8"/>
    <w:rsid w:val="00B145CB"/>
    <w:rsid w:val="00B24044"/>
    <w:rsid w:val="00B2441A"/>
    <w:rsid w:val="00B33EB2"/>
    <w:rsid w:val="00B50685"/>
    <w:rsid w:val="00B62A1A"/>
    <w:rsid w:val="00B70409"/>
    <w:rsid w:val="00B71734"/>
    <w:rsid w:val="00B71D4F"/>
    <w:rsid w:val="00B73A3C"/>
    <w:rsid w:val="00B9397B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C406E6"/>
    <w:rsid w:val="00C43528"/>
    <w:rsid w:val="00C525E1"/>
    <w:rsid w:val="00C54950"/>
    <w:rsid w:val="00C63C7B"/>
    <w:rsid w:val="00C6799B"/>
    <w:rsid w:val="00C72B95"/>
    <w:rsid w:val="00C82CC2"/>
    <w:rsid w:val="00C851EE"/>
    <w:rsid w:val="00CA0427"/>
    <w:rsid w:val="00CA3C88"/>
    <w:rsid w:val="00CA7CE1"/>
    <w:rsid w:val="00CB3E9F"/>
    <w:rsid w:val="00CC042D"/>
    <w:rsid w:val="00CD04E8"/>
    <w:rsid w:val="00CD7DB9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7FA8"/>
    <w:rsid w:val="00D502E0"/>
    <w:rsid w:val="00D50D54"/>
    <w:rsid w:val="00D55337"/>
    <w:rsid w:val="00D60D37"/>
    <w:rsid w:val="00D74BC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BC6"/>
    <w:rsid w:val="00DF5D0F"/>
    <w:rsid w:val="00E013F4"/>
    <w:rsid w:val="00E01709"/>
    <w:rsid w:val="00E20ADC"/>
    <w:rsid w:val="00E22766"/>
    <w:rsid w:val="00E46FBC"/>
    <w:rsid w:val="00E50F2D"/>
    <w:rsid w:val="00E556C8"/>
    <w:rsid w:val="00E56996"/>
    <w:rsid w:val="00E57368"/>
    <w:rsid w:val="00E63867"/>
    <w:rsid w:val="00EA4CAC"/>
    <w:rsid w:val="00EA5EE4"/>
    <w:rsid w:val="00EB5156"/>
    <w:rsid w:val="00EB7302"/>
    <w:rsid w:val="00EC786F"/>
    <w:rsid w:val="00ED1EB0"/>
    <w:rsid w:val="00EE408D"/>
    <w:rsid w:val="00EF2FE7"/>
    <w:rsid w:val="00F01CAC"/>
    <w:rsid w:val="00F109EF"/>
    <w:rsid w:val="00F12909"/>
    <w:rsid w:val="00F12FF3"/>
    <w:rsid w:val="00F20A80"/>
    <w:rsid w:val="00F24826"/>
    <w:rsid w:val="00F30DB8"/>
    <w:rsid w:val="00F350B0"/>
    <w:rsid w:val="00F418CA"/>
    <w:rsid w:val="00F6298C"/>
    <w:rsid w:val="00F71780"/>
    <w:rsid w:val="00F71909"/>
    <w:rsid w:val="00F71BBF"/>
    <w:rsid w:val="00F76D93"/>
    <w:rsid w:val="00F76FEF"/>
    <w:rsid w:val="00F77048"/>
    <w:rsid w:val="00F85370"/>
    <w:rsid w:val="00F9343F"/>
    <w:rsid w:val="00FA603C"/>
    <w:rsid w:val="00FB6312"/>
    <w:rsid w:val="00FC073F"/>
    <w:rsid w:val="00FC156D"/>
    <w:rsid w:val="00FC1E30"/>
    <w:rsid w:val="00FE0681"/>
    <w:rsid w:val="00FE06AC"/>
    <w:rsid w:val="00FE5D59"/>
    <w:rsid w:val="00FE7963"/>
    <w:rsid w:val="00FF487D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8478-7F56-448A-8EDE-47889E91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17</cp:revision>
  <cp:lastPrinted>2017-12-01T10:23:00Z</cp:lastPrinted>
  <dcterms:created xsi:type="dcterms:W3CDTF">2018-04-27T10:31:00Z</dcterms:created>
  <dcterms:modified xsi:type="dcterms:W3CDTF">2018-08-03T06:00:00Z</dcterms:modified>
</cp:coreProperties>
</file>