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Утверждаю </w:t>
      </w:r>
    </w:p>
    <w:p>
      <w:pPr>
        <w:wordWrap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Начальник отдела образования</w:t>
      </w:r>
    </w:p>
    <w:p>
      <w:pPr>
        <w:wordWrap w:val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_______________А.Ю. Васильева</w:t>
      </w:r>
    </w:p>
    <w:p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Положение</w:t>
      </w:r>
    </w:p>
    <w:p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 проведении муниципального этапа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ХХ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Всероссийского конкурса</w:t>
      </w:r>
    </w:p>
    <w:p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учебных и методических материалов в помощь педагогам,</w:t>
      </w:r>
    </w:p>
    <w:p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организаторам туристско -краеведческой и экскурсионной работы</w:t>
      </w:r>
    </w:p>
    <w:p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 обучающимися, воспитанниками.</w:t>
      </w:r>
    </w:p>
    <w:p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Общее положение</w:t>
      </w:r>
    </w:p>
    <w:p>
      <w:pPr>
        <w:numPr>
          <w:ilvl w:val="1"/>
          <w:numId w:val="2"/>
        </w:num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положение определяет общий порядок организации и проведения муниципального этапа Всероссийского конкурса учебных и методических материалов в помощь педагогам, организаторам туристско -краеведческой и экскурсионной работы с обучающимися, воспитанниками.</w:t>
      </w:r>
    </w:p>
    <w:p>
      <w:pPr>
        <w:numPr>
          <w:ilvl w:val="1"/>
          <w:numId w:val="2"/>
        </w:num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Организацию, проведение и общее руководство муниципальным этапом конкурса осуществляет оргкомитет(с правом жюри), созданный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МБУ ДО</w:t>
      </w:r>
      <w:r>
        <w:rPr>
          <w:rFonts w:ascii="Times New Roman" w:hAnsi="Times New Roman"/>
          <w:sz w:val="24"/>
          <w:szCs w:val="24"/>
          <w:lang w:val="ru-RU"/>
        </w:rPr>
        <w:t xml:space="preserve"> ЦРТДЮ.</w:t>
      </w:r>
    </w:p>
    <w:p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Цели и задачи Конкурса</w:t>
      </w: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2.1.Конкурс проводится с целью совершенствования научно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методической и педагогической деятельности, направленной на обеспечение высокого качества образовательного процесса, реализации требований Федеральных государственных образовательных стандартов среднего(полного) и основного общего образования.</w:t>
      </w: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 Основными задачами Конкурса являются:</w:t>
      </w:r>
    </w:p>
    <w:p>
      <w:pPr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содействие в создании условий, обеспечивающих взаимодействие в области обмена инновациями дошкольных, общеобразовательных организаций и организаций дополнительного образования детей в реализации требований к содержанию образовательных программ Федерального государственного образовательного стандарта дошкольного, начального, основного общего и среднего (полного) общего образования средствами туристско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-краеведческой и экскурсионной деятельности;</w:t>
      </w:r>
    </w:p>
    <w:p>
      <w:pPr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стимулирование педагогической инициативы, повышение профессионального мастерства работников образования, культуры, спорта, туризма, сферы отдыха и оздоровления детей в области туристско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-краеведческой деятельности с обучающимися.</w:t>
      </w:r>
    </w:p>
    <w:p>
      <w:pPr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выявление актуальных направлений, педагогических идей, перспективных проектов и методик, содержания учебных и методических материалов;</w:t>
      </w:r>
    </w:p>
    <w:p>
      <w:pPr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поддержка развития вариативности, качества и доступности дополнительного образования, повышение эффективности образовательного процесса путем внедрения в педагогическую практику учебных и методических материалов нового поколения, ориентированных на достижение качественно новых образовательных результатов и успешную гармонизацию,воспитание и социализацию личности на современном этапе развития государства;</w:t>
      </w:r>
    </w:p>
    <w:p>
      <w:pPr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формирование и обеспечение открытого доступа к цифровому банку лучших методических материалов дополнительного образования детей туристско-краеведческой направленности для обобщения и распространения лучшего опыта;</w:t>
      </w:r>
    </w:p>
    <w:p>
      <w:pPr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обобщение опыта организации туристско-краеведческой деятельности с детьми с ОВЗ; детьми, находящимися в трудной жизненной ситуации; с талантливыми и одаренными обучающимися, а также использование средств туризма и краеведения в воспитательной работе образовательных организаций, в том числе при работе с родителями (законными представителями). </w:t>
      </w:r>
    </w:p>
    <w:p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Участники Конкурса</w:t>
      </w:r>
    </w:p>
    <w:p>
      <w:pPr>
        <w:ind w:firstLine="480" w:firstLineChars="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 В Конкурсе могут принять участие педагоги и специалисты (отдельные авторы и авторские коллективы) образовательных организаций всех видов и типов.</w:t>
      </w:r>
    </w:p>
    <w:p>
      <w:pPr>
        <w:ind w:firstLine="480" w:firstLineChars="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 Возраст и педагогический стаж участников не ограничен.</w:t>
      </w:r>
    </w:p>
    <w:p>
      <w:pPr>
        <w:ind w:firstLine="480" w:firstLineChars="200"/>
        <w:rPr>
          <w:rFonts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Условия проведения Конкурса</w:t>
      </w:r>
    </w:p>
    <w:p>
      <w:pPr>
        <w:ind w:firstLine="480" w:firstLineChars="20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 Муниципальный этап конкурса проводится с 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ru-RU"/>
        </w:rPr>
        <w:t xml:space="preserve">7 октября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по 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ru-RU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декабря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202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ru-RU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года</w:t>
      </w:r>
    </w:p>
    <w:p>
      <w:pPr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Конкурс проводится по следующим номинациям:</w:t>
      </w:r>
    </w:p>
    <w:p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- учебное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пособие;</w:t>
      </w:r>
    </w:p>
    <w:p>
      <w:pPr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-методическое пособие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;</w:t>
      </w:r>
    </w:p>
    <w:p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-информационно-методические материалы;</w:t>
      </w:r>
    </w:p>
    <w:p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-дополнительные общеразвивающие программы;</w:t>
      </w:r>
    </w:p>
    <w:p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-методические рекомендации по организации учебного и (или) воспитательного процессов;</w:t>
      </w:r>
    </w:p>
    <w:p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- дидактические материалы (видеофильмы, словари, путеводители, описание маршрутов и т.д)</w:t>
      </w:r>
    </w:p>
    <w:p>
      <w:pPr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- цифровой образовательный контент (электронные образовательные и информационные ресурсы) учебно - воспитательного процесса (видео -уроки, учебные пособия, презентации, инерактивные задания, проверочные работы и т.д.) </w:t>
      </w: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4.3. От участников на конкурс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не позднее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ru-RU"/>
        </w:rPr>
        <w:t xml:space="preserve"> 20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декабря 202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ru-RU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 xml:space="preserve"> в МБУ ДО ЦРТДЮ (г.Грязи, ул. Красная пл., 35, </w:t>
      </w:r>
      <w:r>
        <w:rPr>
          <w:rFonts w:ascii="Times New Roman" w:hAnsi="Times New Roman"/>
          <w:b/>
          <w:sz w:val="24"/>
          <w:szCs w:val="24"/>
          <w:lang w:val="ru-RU"/>
        </w:rPr>
        <w:t>Ивановой С.В.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направляются:</w:t>
      </w:r>
    </w:p>
    <w:p>
      <w:pPr>
        <w:ind w:firstLine="480" w:firstLineChars="2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заявка-анкета участника Конкурса</w:t>
      </w:r>
      <w:r>
        <w:rPr>
          <w:rFonts w:ascii="Times New Roman" w:hAnsi="Times New Roman"/>
          <w:sz w:val="24"/>
          <w:szCs w:val="24"/>
          <w:lang w:val="ru-RU"/>
        </w:rPr>
        <w:t xml:space="preserve"> (Приложение 1)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(в формате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Word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и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pdf</w:t>
      </w:r>
      <w:r>
        <w:rPr>
          <w:rFonts w:hint="default" w:ascii="Times New Roman" w:hAnsi="Times New Roman"/>
          <w:sz w:val="24"/>
          <w:szCs w:val="24"/>
          <w:lang w:val="ru-RU"/>
        </w:rPr>
        <w:t>);</w:t>
      </w:r>
    </w:p>
    <w:p>
      <w:pPr>
        <w:ind w:firstLine="480" w:firstLineChars="2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конкурсные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материалы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(в формате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Word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и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pdf</w:t>
      </w:r>
      <w:r>
        <w:rPr>
          <w:rFonts w:hint="default" w:ascii="Times New Roman" w:hAnsi="Times New Roman"/>
          <w:sz w:val="24"/>
          <w:szCs w:val="24"/>
          <w:lang w:val="ru-RU"/>
        </w:rPr>
        <w:t>);</w:t>
      </w:r>
    </w:p>
    <w:p>
      <w:pPr>
        <w:ind w:firstLine="480" w:firstLineChars="2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- авторский договор  на использование работ участников Конкурса  (</w:t>
      </w:r>
      <w:r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4)(в формате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Word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и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pdf</w:t>
      </w:r>
      <w:r>
        <w:rPr>
          <w:rFonts w:hint="default" w:ascii="Times New Roman" w:hAnsi="Times New Roman"/>
          <w:sz w:val="24"/>
          <w:szCs w:val="24"/>
          <w:lang w:val="ru-RU"/>
        </w:rPr>
        <w:t>);</w:t>
      </w:r>
    </w:p>
    <w:p>
      <w:pPr>
        <w:ind w:firstLine="480" w:firstLineChars="2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-согласие  на обработку персональных данных (</w:t>
      </w:r>
      <w:r>
        <w:rPr>
          <w:rFonts w:ascii="Times New Roman" w:hAnsi="Times New Roman"/>
          <w:sz w:val="24"/>
          <w:szCs w:val="24"/>
          <w:lang w:val="ru-RU"/>
        </w:rPr>
        <w:t>Приложение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5)(в формате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Word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и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pdf</w:t>
      </w:r>
      <w:r>
        <w:rPr>
          <w:rFonts w:hint="default" w:ascii="Times New Roman" w:hAnsi="Times New Roman"/>
          <w:sz w:val="24"/>
          <w:szCs w:val="24"/>
          <w:lang w:val="ru-RU"/>
        </w:rPr>
        <w:t>)</w:t>
      </w:r>
    </w:p>
    <w:p>
      <w:pPr>
        <w:ind w:firstLine="480" w:firstLineChars="2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Документы направляются по электронному адресу 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instrText xml:space="preserve"> HYPERLINK "mailto:crtdugruazi@yandex.ru" </w:instrTex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eastAsia="en-US"/>
        </w:rPr>
        <w:t>crtdugruazi@yandex.ru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fldChar w:fldCharType="end"/>
      </w:r>
      <w:r>
        <w:rPr>
          <w:rFonts w:hint="default" w:cs="Times New Roman"/>
          <w:sz w:val="24"/>
          <w:szCs w:val="24"/>
          <w:lang w:val="ru-RU" w:eastAsia="en-US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с пометкой «КММ-23» для Ивановой С.В.</w:t>
      </w: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4.4.  Конкурсная работа должна быть выпонена на русском языке в электронном виде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 шрифт </w:t>
      </w:r>
      <w:r>
        <w:rPr>
          <w:rFonts w:ascii="Times New Roman" w:hAnsi="Times New Roman"/>
          <w:sz w:val="24"/>
          <w:szCs w:val="24"/>
        </w:rPr>
        <w:t>Times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New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Roman</w:t>
      </w:r>
      <w:r>
        <w:rPr>
          <w:rFonts w:ascii="Times New Roman" w:hAnsi="Times New Roman"/>
          <w:sz w:val="24"/>
          <w:szCs w:val="24"/>
          <w:lang w:val="ru-RU"/>
        </w:rPr>
        <w:t>, кегль 14, межстрочный интервал 1,5</w:t>
      </w:r>
      <w:r>
        <w:rPr>
          <w:rFonts w:hint="default" w:ascii="Times New Roman" w:hAnsi="Times New Roman"/>
          <w:sz w:val="24"/>
          <w:szCs w:val="24"/>
          <w:lang w:val="ru-RU"/>
        </w:rPr>
        <w:t>, все поля - 2 см, нумерация страниц - внизу, по центру)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>
      <w:pPr>
        <w:ind w:firstLine="480" w:firstLineChars="2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Структура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конкурсной работы приведена в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 xml:space="preserve"> Приложении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2.</w:t>
      </w: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Параметры видеороликов определены в Приложении 3</w:t>
      </w:r>
    </w:p>
    <w:p>
      <w:pPr>
        <w:ind w:firstLine="480" w:firstLineChars="200"/>
        <w:jc w:val="both"/>
        <w:rPr>
          <w:rFonts w:hint="default" w:ascii="Times New Roman" w:hAnsi="Times New Roman"/>
          <w:sz w:val="24"/>
          <w:szCs w:val="24"/>
          <w:u w:val="none"/>
          <w:lang w:val="ru-RU"/>
        </w:rPr>
      </w:pPr>
      <w:r>
        <w:rPr>
          <w:rFonts w:ascii="Times New Roman" w:hAnsi="Times New Roman"/>
          <w:sz w:val="24"/>
          <w:szCs w:val="24"/>
          <w:u w:val="none"/>
          <w:lang w:val="ru-RU"/>
        </w:rPr>
        <w:t>Дополнительные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 xml:space="preserve"> материалы могут быть размешены на сайте образовательной организации , направившей работы на Конкурс или иной организации, направивщей работы на Конкурс,  или на бесплатных общедоступных хостингах (яндекс.диск, облако </w:t>
      </w:r>
      <w:r>
        <w:rPr>
          <w:rFonts w:hint="default" w:ascii="Times New Roman" w:hAnsi="Times New Roman"/>
          <w:sz w:val="24"/>
          <w:szCs w:val="24"/>
          <w:u w:val="none"/>
          <w:lang w:val="en-US"/>
        </w:rPr>
        <w:t xml:space="preserve">mail.ru 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и другие)  на которых размещается отдельный файл с пояснительной запиской  и ссылками. Ссылки должны быть действительны до 31 декабря 2023 года.</w:t>
      </w:r>
    </w:p>
    <w:p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Каждый электронный документ размещается в отдельном файле с соответствующем названием;</w:t>
      </w: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>
        <w:rPr>
          <w:rFonts w:hint="default"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.Конкурсные материалы оцениваются по следующим критериям:</w:t>
      </w:r>
    </w:p>
    <w:p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новизна и актуальность;</w:t>
      </w:r>
    </w:p>
    <w:p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педагогическая целесообразность отбора содержания, средств, методов и форм туристско-краеведческой деятельности;</w:t>
      </w:r>
    </w:p>
    <w:p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научная и фактическая достоверность;</w:t>
      </w:r>
    </w:p>
    <w:p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качество оформления и наглядность;</w:t>
      </w:r>
    </w:p>
    <w:p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наличие системы отслеживания образовательных результатов;</w:t>
      </w:r>
    </w:p>
    <w:p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-возможность использования данных методических материалов в образовательных организациях Липецкой области.</w:t>
      </w: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4.5. Представленные на конкурс материалы не возвращаются, оценочные протоколы и рецензии авторам не высылаются.</w:t>
      </w: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4.6. К участию в Конкурсе не допускаются методические материалы, не соответствующие требованиям настоящего Положения.</w:t>
      </w: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4.7. Представляя на Конкурс свои работы, участники гарантируют, что они являются авторами и не нарушают чьих-либо авторских прав.</w:t>
      </w:r>
    </w:p>
    <w:p>
      <w:pPr>
        <w:ind w:firstLine="480" w:firstLineChars="20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4.8. Распространение и публикация представленных на конкурс методических материалов осуществляется с согласия авторов.</w:t>
      </w:r>
      <w:r>
        <w:rPr>
          <w:rFonts w:hint="default" w:ascii="Times New Roman" w:hAnsi="Times New Roman"/>
          <w:sz w:val="24"/>
          <w:szCs w:val="24"/>
          <w:lang w:val="ru-RU"/>
        </w:rPr>
        <w:t>(Приложение 4)</w:t>
      </w: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Определение результатов и награждение победителей</w:t>
      </w: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5.1. Победители и призеры муниципального этапа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 награждаются Грамотами отдела образования Грязинского района. </w:t>
      </w: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 Работы победителей и призёров направляются на региональный этап Конкурса в ГБУ ДО «Спортивно-туристический центр Липецкой области»</w:t>
      </w: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ind w:firstLine="480" w:firstLineChars="200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rPr>
          <w:rFonts w:ascii="Times New Roman" w:hAnsi="Times New Roman"/>
          <w:sz w:val="24"/>
          <w:szCs w:val="24"/>
          <w:lang w:val="ru-RU"/>
        </w:rPr>
        <w:sectPr>
          <w:pgSz w:w="11906" w:h="16838"/>
          <w:pgMar w:top="1440" w:right="1080" w:bottom="1440" w:left="1080" w:header="720" w:footer="720" w:gutter="0"/>
          <w:cols w:space="720" w:num="1"/>
          <w:docGrid w:linePitch="360" w:charSpace="0"/>
        </w:sectPr>
      </w:pPr>
      <w:bookmarkStart w:id="0" w:name="_GoBack"/>
      <w:bookmarkEnd w:id="0"/>
    </w:p>
    <w:p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wordWrap w:val="0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Приложение 1</w:t>
      </w:r>
    </w:p>
    <w:p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 Положению о  муниципальном этапе Всероссийского</w:t>
      </w:r>
    </w:p>
    <w:p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конкурса учебных и методических материалов</w:t>
      </w:r>
    </w:p>
    <w:p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помощь педагогам, организаторам туристско-краеведческой</w:t>
      </w:r>
    </w:p>
    <w:p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 экскурсионной работы с обучающимися, воспитанниками</w:t>
      </w:r>
    </w:p>
    <w:p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>
      <w:pPr>
        <w:jc w:val="right"/>
        <w:rPr>
          <w:rFonts w:hint="default"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Утверждаю</w:t>
      </w:r>
      <w:r>
        <w:rPr>
          <w:rFonts w:hint="default" w:ascii="Times New Roman" w:hAnsi="Times New Roman"/>
          <w:sz w:val="22"/>
          <w:szCs w:val="22"/>
          <w:lang w:val="ru-RU"/>
        </w:rPr>
        <w:t xml:space="preserve"> </w:t>
      </w:r>
    </w:p>
    <w:p>
      <w:pPr>
        <w:wordWrap w:val="0"/>
        <w:jc w:val="right"/>
        <w:rPr>
          <w:rFonts w:hint="default" w:ascii="Times New Roman" w:hAnsi="Times New Roman"/>
          <w:i/>
          <w:iCs/>
          <w:sz w:val="22"/>
          <w:szCs w:val="22"/>
          <w:u w:val="single"/>
          <w:lang w:val="ru-RU"/>
        </w:rPr>
      </w:pPr>
      <w:r>
        <w:rPr>
          <w:rFonts w:hint="default" w:ascii="Times New Roman" w:hAnsi="Times New Roman"/>
          <w:sz w:val="22"/>
          <w:szCs w:val="22"/>
          <w:lang w:val="ru-RU"/>
        </w:rPr>
        <w:t xml:space="preserve">Директор </w:t>
      </w:r>
      <w:r>
        <w:rPr>
          <w:rFonts w:hint="default" w:ascii="Times New Roman" w:hAnsi="Times New Roman"/>
          <w:i/>
          <w:iCs/>
          <w:sz w:val="22"/>
          <w:szCs w:val="22"/>
          <w:u w:val="single"/>
          <w:lang w:val="ru-RU"/>
        </w:rPr>
        <w:t xml:space="preserve">  наименование организации</w:t>
      </w:r>
    </w:p>
    <w:p>
      <w:pPr>
        <w:wordWrap w:val="0"/>
        <w:jc w:val="right"/>
        <w:rPr>
          <w:rFonts w:hint="default" w:ascii="Times New Roman" w:hAnsi="Times New Roman"/>
          <w:i w:val="0"/>
          <w:i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i/>
          <w:iCs/>
          <w:sz w:val="22"/>
          <w:szCs w:val="22"/>
          <w:u w:val="single"/>
          <w:lang w:val="ru-RU"/>
        </w:rPr>
        <w:t>________________ ___</w:t>
      </w:r>
      <w:r>
        <w:rPr>
          <w:rFonts w:hint="default" w:ascii="Times New Roman" w:hAnsi="Times New Roman"/>
          <w:i w:val="0"/>
          <w:iCs w:val="0"/>
          <w:sz w:val="22"/>
          <w:szCs w:val="22"/>
          <w:u w:val="none"/>
          <w:lang w:val="ru-RU"/>
        </w:rPr>
        <w:t>(Фамилия И.О.)</w:t>
      </w:r>
    </w:p>
    <w:p>
      <w:pPr>
        <w:wordWrap w:val="0"/>
        <w:jc w:val="right"/>
        <w:rPr>
          <w:rFonts w:hint="default" w:ascii="Times New Roman" w:hAnsi="Times New Roman"/>
          <w:i w:val="0"/>
          <w:i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i w:val="0"/>
          <w:iCs w:val="0"/>
          <w:sz w:val="22"/>
          <w:szCs w:val="22"/>
          <w:u w:val="none"/>
          <w:lang w:val="ru-RU"/>
        </w:rPr>
        <w:t>«_____» ________________ 202___г.</w:t>
      </w:r>
    </w:p>
    <w:p>
      <w:pPr>
        <w:wordWrap/>
        <w:jc w:val="center"/>
        <w:rPr>
          <w:rFonts w:hint="default" w:ascii="Times New Roman" w:hAnsi="Times New Roman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i w:val="0"/>
          <w:iCs w:val="0"/>
          <w:sz w:val="28"/>
          <w:szCs w:val="28"/>
          <w:u w:val="none"/>
          <w:lang w:val="ru-RU"/>
        </w:rPr>
        <w:t xml:space="preserve">Заявка </w:t>
      </w:r>
    </w:p>
    <w:p>
      <w:pPr>
        <w:wordWrap/>
        <w:jc w:val="left"/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i/>
          <w:iCs/>
          <w:sz w:val="28"/>
          <w:szCs w:val="28"/>
          <w:u w:val="single"/>
          <w:lang w:val="ru-RU"/>
        </w:rPr>
        <w:t xml:space="preserve">Наименование организации </w:t>
      </w:r>
      <w:r>
        <w:rPr>
          <w:rFonts w:hint="default" w:ascii="Times New Roman" w:hAnsi="Times New Roman"/>
          <w:b w:val="0"/>
          <w:bCs w:val="0"/>
          <w:i w:val="0"/>
          <w:iCs w:val="0"/>
          <w:sz w:val="28"/>
          <w:szCs w:val="28"/>
          <w:u w:val="none"/>
          <w:lang w:val="ru-RU"/>
        </w:rPr>
        <w:t xml:space="preserve"> на участие в региональном этапе ХХ Всероссийского конкурса методических материалов в помощь педагогам , организаторам  туристско- краеведческой  и экскурсионной работы с обучающимися ,воспитанниками </w:t>
      </w:r>
    </w:p>
    <w:p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>
      <w:pPr>
        <w:ind w:left="-400" w:leftChars="-200" w:firstLine="241" w:firstLineChars="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Анкета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 направляющей организации </w:t>
      </w:r>
    </w:p>
    <w:p>
      <w:pPr>
        <w:numPr>
          <w:ilvl w:val="0"/>
          <w:numId w:val="3"/>
        </w:numPr>
        <w:ind w:left="-400" w:leftChars="-200" w:firstLine="240" w:firstLineChars="1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Полное и сокращённое наименование организации  (в соответствии с Уставом)</w:t>
      </w:r>
    </w:p>
    <w:p>
      <w:pPr>
        <w:numPr>
          <w:ilvl w:val="0"/>
          <w:numId w:val="3"/>
        </w:numPr>
        <w:ind w:left="-400" w:leftChars="-200" w:firstLine="240" w:firstLineChars="1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Контактное лицо (ФИО полностью, должность);</w:t>
      </w:r>
    </w:p>
    <w:p>
      <w:pPr>
        <w:numPr>
          <w:ilvl w:val="0"/>
          <w:numId w:val="3"/>
        </w:numPr>
        <w:ind w:left="-400" w:leftChars="-200" w:firstLine="240" w:firstLineChars="1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Телефон;</w:t>
      </w:r>
    </w:p>
    <w:p>
      <w:pPr>
        <w:numPr>
          <w:ilvl w:val="0"/>
          <w:numId w:val="3"/>
        </w:numPr>
        <w:ind w:left="-400" w:leftChars="-200" w:firstLine="240" w:firstLineChars="1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Ссылка на сайт,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en-US"/>
        </w:rPr>
        <w:t>e-mail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;</w:t>
      </w:r>
    </w:p>
    <w:p>
      <w:pPr>
        <w:numPr>
          <w:ilvl w:val="0"/>
          <w:numId w:val="3"/>
        </w:numPr>
        <w:ind w:left="-400" w:leftChars="-200" w:firstLine="240" w:firstLineChars="1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Адрес учреждения.</w:t>
      </w: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835"/>
        <w:gridCol w:w="2577"/>
        <w:gridCol w:w="1676"/>
        <w:gridCol w:w="2294"/>
        <w:gridCol w:w="1694"/>
        <w:gridCol w:w="222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№ п.п</w:t>
            </w:r>
          </w:p>
        </w:tc>
        <w:tc>
          <w:tcPr>
            <w:tcW w:w="183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Номинация </w:t>
            </w:r>
          </w:p>
        </w:tc>
        <w:tc>
          <w:tcPr>
            <w:tcW w:w="257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Фамилия, имя, отчество участника (полностью)</w:t>
            </w:r>
          </w:p>
        </w:tc>
        <w:tc>
          <w:tcPr>
            <w:tcW w:w="167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Должность</w:t>
            </w:r>
          </w:p>
        </w:tc>
        <w:tc>
          <w:tcPr>
            <w:tcW w:w="2294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Место работы (сокращённое наименование организации)</w:t>
            </w:r>
          </w:p>
        </w:tc>
        <w:tc>
          <w:tcPr>
            <w:tcW w:w="1694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Название конкурсного материала</w:t>
            </w:r>
          </w:p>
        </w:tc>
        <w:tc>
          <w:tcPr>
            <w:tcW w:w="2224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Личный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en-US"/>
              </w:rPr>
              <w:t>e-mail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участника,  личный телефон</w:t>
            </w:r>
          </w:p>
        </w:tc>
        <w:tc>
          <w:tcPr>
            <w:tcW w:w="206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Ссылка на публикацию (при наличии)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835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577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676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294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694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224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061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sectPr>
          <w:pgSz w:w="16838" w:h="11906" w:orient="landscape"/>
          <w:pgMar w:top="1000" w:right="598" w:bottom="706" w:left="1440" w:header="720" w:footer="720" w:gutter="0"/>
          <w:cols w:space="720" w:num="1"/>
          <w:docGrid w:linePitch="360" w:charSpace="0"/>
        </w:sect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Приложение 2</w:t>
      </w: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                         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Требования к оформлению конкурсной работы </w:t>
      </w: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0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Структура конкурсной работы должна быть чётко выдержанной и включать титульный лист, аннотацию, оглавление, пояснительную записку, содержание (основную часть), список источников и литературы, приложения.</w:t>
      </w: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0" w:firstLine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</w:rPr>
        <w:t>На титульном листе должны быть указаны полное и сокращённое название организации (в соответствии с уставом); фамилия, имя, отчество автора (авторов); название конкурсной работы (с пометкой о номинации); название города, субъекта Российской Федерации; год разработки.</w:t>
      </w: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0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Аннотация помещается на второй странице и включает лаконичную информацию о предназначении методического материала, </w:t>
      </w:r>
      <w:r>
        <w:rPr>
          <w:rFonts w:hint="default" w:ascii="Times New Roman" w:hAnsi="Times New Roman" w:cs="Times New Roman"/>
          <w:sz w:val="28"/>
        </w:rPr>
        <w:t>возможных сферах применения, источниках описываемого опыта.</w:t>
      </w: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0" w:firstLine="567"/>
        <w:jc w:val="both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Методические материалы независимо от вида должны быть снабжены пояснительной запиской, освещающей актуальность, новизну, оригинальность и педагогическую целесообразность предлагаемого опыта, цель составления методического материала, </w:t>
      </w:r>
      <w:r>
        <w:rPr>
          <w:rFonts w:hint="default" w:ascii="Times New Roman" w:hAnsi="Times New Roman" w:cs="Times New Roman"/>
          <w:sz w:val="28"/>
        </w:rPr>
        <w:t>краткое описание ожидаемого результата от использования данного методического материла другими педагогами и специалистами.</w:t>
      </w: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0" w:firstLine="567"/>
        <w:jc w:val="both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Основная часть методических материалов излагается (представляется) в произвольной форме.</w:t>
      </w:r>
    </w:p>
    <w:p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9" w:line="276" w:lineRule="auto"/>
        <w:ind w:left="0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Список источников и литературы оформляется в соответствии с ГОСТом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 (введен в действие Приказом Росстандарта от 24.10.2017 N 1494-ст) [Электронный ресурс] - Режим доступа: https://sudact.ru/law/gost- 732-2017-mezhgosudarstvennyi-standart-sistema-standartov-po/ - Загл. с экрана. - (Дата обращения 08.07.2021)</w:t>
      </w: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-100"/>
        <w:jc w:val="righ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 Приложение 3</w:t>
      </w:r>
    </w:p>
    <w:p>
      <w:pPr>
        <w:numPr>
          <w:ilvl w:val="0"/>
          <w:numId w:val="0"/>
        </w:numPr>
        <w:ind w:leftChars="-1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Требования к видеоматериалам,  представленным на конкурс.</w:t>
      </w:r>
    </w:p>
    <w:p>
      <w:pPr>
        <w:numPr>
          <w:ilvl w:val="0"/>
          <w:numId w:val="0"/>
        </w:numPr>
        <w:wordWrap/>
        <w:ind w:leftChars="-1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pStyle w:val="9"/>
        <w:numPr>
          <w:ilvl w:val="0"/>
          <w:numId w:val="5"/>
        </w:numPr>
        <w:shd w:val="clear" w:color="auto" w:fill="auto"/>
        <w:spacing w:line="276" w:lineRule="auto"/>
        <w:ind w:right="113"/>
        <w:rPr>
          <w:rFonts w:hint="default"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</w:rPr>
        <w:t>Видеоролик может быть снят с использованием любого устройства.</w:t>
      </w:r>
    </w:p>
    <w:p>
      <w:pPr>
        <w:pStyle w:val="9"/>
        <w:numPr>
          <w:ilvl w:val="0"/>
          <w:numId w:val="5"/>
        </w:numPr>
        <w:shd w:val="clear" w:color="auto" w:fill="auto"/>
        <w:spacing w:line="276" w:lineRule="auto"/>
        <w:ind w:right="113"/>
        <w:rPr>
          <w:rFonts w:hint="default"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</w:rPr>
        <w:t>Формат воспроизведения видеороликов  MP4, MPEG, MOV, WMV.</w:t>
      </w:r>
    </w:p>
    <w:p>
      <w:pPr>
        <w:pStyle w:val="9"/>
        <w:numPr>
          <w:ilvl w:val="0"/>
          <w:numId w:val="5"/>
        </w:numPr>
        <w:shd w:val="clear" w:color="auto" w:fill="auto"/>
        <w:spacing w:line="276" w:lineRule="auto"/>
        <w:ind w:right="113"/>
        <w:rPr>
          <w:rFonts w:hint="default"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</w:rPr>
        <w:t>В ролике могут использоваться фотографии (горизонтальной ориентации), слайд-шоу, но не более 30% продолжительности всего видеоролика.</w:t>
      </w:r>
    </w:p>
    <w:p>
      <w:pPr>
        <w:pStyle w:val="9"/>
        <w:numPr>
          <w:ilvl w:val="0"/>
          <w:numId w:val="5"/>
        </w:numPr>
        <w:shd w:val="clear" w:color="auto" w:fill="auto"/>
        <w:spacing w:line="276" w:lineRule="auto"/>
        <w:ind w:right="113"/>
        <w:rPr>
          <w:rFonts w:hint="default"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</w:rPr>
        <w:t>Оптимальное разрешение видеоролика (предпочтительно) 1920х1080 (Full HD, 1080p), но не меньше, чем 720х576.</w:t>
      </w:r>
    </w:p>
    <w:p>
      <w:pPr>
        <w:pStyle w:val="9"/>
        <w:numPr>
          <w:ilvl w:val="0"/>
          <w:numId w:val="5"/>
        </w:numPr>
        <w:shd w:val="clear" w:color="auto" w:fill="auto"/>
        <w:spacing w:line="276" w:lineRule="auto"/>
        <w:ind w:right="113"/>
        <w:rPr>
          <w:rFonts w:hint="default"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</w:rPr>
        <w:t>Ориентация горизонтальная.</w:t>
      </w:r>
    </w:p>
    <w:p>
      <w:pPr>
        <w:pStyle w:val="9"/>
        <w:numPr>
          <w:ilvl w:val="0"/>
          <w:numId w:val="5"/>
        </w:numPr>
        <w:shd w:val="clear" w:color="auto" w:fill="auto"/>
        <w:spacing w:line="276" w:lineRule="auto"/>
        <w:ind w:right="113"/>
        <w:rPr>
          <w:rFonts w:hint="default"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</w:rPr>
        <w:t>Продолжительность видеоролика не регламентируется. Размер его не более 300 МБ.</w:t>
      </w:r>
    </w:p>
    <w:p>
      <w:pPr>
        <w:pStyle w:val="9"/>
        <w:numPr>
          <w:ilvl w:val="0"/>
          <w:numId w:val="5"/>
        </w:numPr>
        <w:shd w:val="clear" w:color="auto" w:fill="auto"/>
        <w:spacing w:line="276" w:lineRule="auto"/>
        <w:ind w:right="113"/>
        <w:rPr>
          <w:rFonts w:hint="default"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  <w:lang w:bidi="ru-RU"/>
        </w:rPr>
        <w:t>Использование при монтаже и съемке видеоролика специальных программ и инструментов остаётся на усмотрение участников.</w:t>
      </w:r>
    </w:p>
    <w:p>
      <w:pPr>
        <w:pStyle w:val="9"/>
        <w:numPr>
          <w:ilvl w:val="0"/>
          <w:numId w:val="5"/>
        </w:numPr>
        <w:shd w:val="clear" w:color="auto" w:fill="auto"/>
        <w:spacing w:line="276" w:lineRule="auto"/>
        <w:ind w:right="113"/>
        <w:rPr>
          <w:rFonts w:hint="default" w:ascii="Times New Roman" w:hAnsi="Times New Roman" w:cs="Times New Roman"/>
          <w:i w:val="0"/>
          <w:color w:val="000000"/>
          <w:sz w:val="28"/>
          <w:szCs w:val="28"/>
          <w:lang w:bidi="ru-RU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</w:rPr>
        <w:t>Конкурсная работа не должна содержать водяных знаков и других логотипов на протяжении всего хронометража.</w:t>
      </w:r>
    </w:p>
    <w:p>
      <w:pPr>
        <w:pStyle w:val="9"/>
        <w:numPr>
          <w:ilvl w:val="0"/>
          <w:numId w:val="5"/>
        </w:numPr>
        <w:shd w:val="clear" w:color="auto" w:fill="auto"/>
        <w:spacing w:line="276" w:lineRule="auto"/>
        <w:ind w:right="113"/>
        <w:rPr>
          <w:rFonts w:hint="default"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</w:rPr>
        <w:t xml:space="preserve">Все материалы и документы, демонстрируемые в видеоролике, должны быть на русском языке. </w:t>
      </w:r>
    </w:p>
    <w:p>
      <w:pPr>
        <w:pStyle w:val="9"/>
        <w:numPr>
          <w:ilvl w:val="0"/>
          <w:numId w:val="5"/>
        </w:numPr>
        <w:shd w:val="clear" w:color="auto" w:fill="auto"/>
        <w:spacing w:line="276" w:lineRule="auto"/>
        <w:ind w:right="113"/>
        <w:rPr>
          <w:i w:val="0"/>
          <w:color w:val="000000"/>
          <w:sz w:val="28"/>
          <w:szCs w:val="28"/>
        </w:rPr>
        <w:sectPr>
          <w:pgSz w:w="11906" w:h="16838"/>
          <w:pgMar w:top="851" w:right="851" w:bottom="851" w:left="1301" w:header="709" w:footer="709" w:gutter="0"/>
          <w:cols w:space="708" w:num="1"/>
          <w:docGrid w:linePitch="360" w:charSpace="0"/>
        </w:sectPr>
      </w:pPr>
      <w:r>
        <w:rPr>
          <w:rFonts w:hint="default" w:ascii="Times New Roman" w:hAnsi="Times New Roman" w:cs="Times New Roman"/>
          <w:i w:val="0"/>
          <w:color w:val="000000"/>
          <w:sz w:val="28"/>
          <w:szCs w:val="28"/>
        </w:rPr>
        <w:t xml:space="preserve"> В процессе создания ролика допускается использование материалов, разрешённых требованиями закона об авторском прав</w:t>
      </w:r>
    </w:p>
    <w:p>
      <w:pPr>
        <w:numPr>
          <w:ilvl w:val="0"/>
          <w:numId w:val="0"/>
        </w:numPr>
        <w:wordWrap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 Приложение 4</w:t>
      </w:r>
    </w:p>
    <w:p/>
    <w:tbl>
      <w:tblPr>
        <w:tblStyle w:val="3"/>
        <w:tblW w:w="6804" w:type="dxa"/>
        <w:tblInd w:w="3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shd w:val="clear" w:color="auto" w:fill="FFFFFF"/>
              <w:jc w:val="both"/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АВТОРСКИЙ ДОГОВОР № 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    город  Липецк                                                                                 «___» _________ 202 __ г.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widowControl w:val="0"/>
        <w:shd w:val="clear" w:color="auto" w:fill="FFFFFF"/>
        <w:jc w:val="both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Государственное бюджетное учреждение дополнительного образования «Спортивно-туристский центр Липецкой области»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(ГБУ ДО «СТЦ ЛО»), именуемое в дальнейшем «Пользователь» в лице директора Валова Виталия Борисовича, действующего на основании Устава, с одной стороны и ____________________________________________, именуемый в дальнейшем «Автор», с другой стороны, совместно именуемые «Стороны», заключили настоящий договор о нижеследующем: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1.1. По настоящему Договору Автор предоставляет Пользователю права на использование созданного им методического материала: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         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</w:rPr>
        <w:t>(название методического материала)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указанными в пп. 1.3 – 1.4 способами, именуемого в дальнейшем «Методический материал», в обусловленных договором пределах и на определенный договором срок.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1.2. Автор гарантирует, что он является надлежащим обладателем авторских и имущественных прав на Методический материал, передаваемый Пользователю по настоящему договору.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1.3. Автор предоставляет Пользователю право распространять экземпляры Методического материала путём размещения в информационно-телекоммуникационной сети ИНТЕРНЕТ на сайте Пользователя (право на распространение).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1.4. Автор предоставляет Пользователю право размещать в печатных изданиях системы образования, культуры, туризма, спорта, отдыха и оздоровления детей.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1.5. Методический материал передается Пользователю в соответствии с Положением о региональном этапе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XIX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1.6. Автор предоставляет право использования Методического материала Пользователю безвозмездно.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1.7. Автор гарантирует, что Методический материал предоставлен пользователю на законных основаниях, без нарушения прав третьих лиц, Методический материал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1.8. Автор гарантирует, что на момент предоставления прав на Методический материал Автор не будет связан какими-либо обязательствами с третьими лицами, способными тем или иным образом помешать полному или частичному осуществлению всех положений настоящего Договора.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2. ПОРЯДОК ПЕРЕДАЧИ И ИСПОЛЬЗОВАНИЯ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2.1. Стороны подтверждают, что к моменту подписания настоящего договора Автор передал Пользователю электронную версию Методического материала в соответствии со следующими условиями: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Автор обязуется передать Пользователю электронную версию Методического материала в срок до 10 января 2023 г. в соответствии со следующими условиями: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2.1.1. Методический материал предоставлен в виде электронного документа, на электронную почту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"mailto:valerie.valova@mail.ru"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valerie.valova@mail.ru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(указанную в Положении о Конкурсе).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2.1.2. Пользователь обязуется не вносить в Методический материал какие бы то ни было принципиальные изменения, но вправе проводить редакторскую правку, снабжать его иллюстрациями, предисловиями, послесловиями, комментариями и пояснениями.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2.1.3. Автор обязуется выслать в адрес Пользователя Методический материал на бумажном носителе, в случае признания его Лауреатом или Дипломантом Конкурса.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ab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3. ПРАВА И ОБЯЗАННОСТИ СТОРОН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3.1. Пользователь обязуется: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3.1.1. Не представлять переданный Методический материал по частям.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3.1.2. Не использовать Методический материал без указания имени автора Методического материала.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3.1.3. Соблюдать предусмотренные действующим законодательством авторские права, права Автора, а также осуществлять их защиту и принимать все возможные меры для предупреждения нарушения авторских прав третьими лицами;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3.2. Пользователь вправе: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3.2.1. Использовать передаваемые по настоящему договору права на территории Российской Федерации.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3.3. Автор обязуется: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3.3.1. Незамедлительно поставить в известность Пользователя о передаче каких-либо прав на Методический материал, включая его электронные версии, третьему лицу.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3.4. Автор вправе: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3.4.1. Проверять порядок и условия использования Пользователем Методического материала.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4. ПОРЯДОК РАЗРЕШЕНИЯ СПОРОВ И ОТВЕТСТВЕННОСТЬ СТОРОН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4.2.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как то: стихийные бедствия, пожары, наводнения, землетрясения, военные действия или введение чрезвычайного положения, забастовки, гражданские беспорядки, принятие обязательных для Автора и/или Пользователя нормативно-правовых актов, изменения в законодательстве Российской Федерации, препятствующие исполнению обязательств по настоящему Договору и не зависящие от воли Сторон.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4.3. Сторона, которая подвергается воздействию непреодолимой силы, должна доказать существование непреодолимой силы достоверными документами.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4.4. В случае наступления этих обстоятельств Сторона обязана в течение 5 (пяти) рабочих дней уведомить об этом другую Сторону.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4.5. Если обстоятельства непреодолимой силы продолжают действовать более 30 (тридцати) календарных дней, то каждая Сторона вправе отказаться от договора в одностороннем порядке путем направления письменного уведомления другой Стороне.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4.6. Все разногласия и споры,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4.7. В случае если Стороны не придут к соглашению, спор подлежит разрешению в судебном порядке в соответствии с действующим законодательством Российской Федерации.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5. КОНФИДЕНЦИАЛЬНОСТЬ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5.1. Стороны гарантируют сохранение конфиденциальности в отношении содержания договора. Стороны примут все необходимые меры для того, чтобы предотвратить разглашение договора без письменного согласия другой Стороны.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5.2. Стороны также несут ответственность за нарушение конфиденциальности физическими и юридическими лицами, которым в соответствии с условиями настоящего договора Стороной была предоставлена конфиденциальная информация.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6. СРОК ДЕЙСТВИЯ ДОГОВОРА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6.1. Настоящий договор вступает в силу с момента его подписания Сторонами и действует по «31» декабря 2023 г. Право использования Методического материала считается предоставленным с момента его передачи в виде электронного документа на электронную почту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"mailto:valerie.valova@mail.ru"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valerie.valova@mail.ru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7. ЗАКЛЮЧИТЕЛЬНЫЕ ПОЛОЖЕНИЯ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7.1. В случае прекращения действия настоящего договора его положения сохраняют свою силу для обязательств, возникших на его основе и не исполненных Сторонами в период его действия.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7.2. Все приложения, дополнения и изменения к настоящему договору являются его неотъемлемой частью и действительны лишь при условии, если они совершены в письменной форме, подписаны полномочными представителями и скреплены печатями Сторон.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7.3.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7.4. Настоящий договор составлен и подписан в двух экземплярах по одному для каждой Стороны, все экземпляры имеют одинаковую юридическую силу.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8. ЮРИДИЧЕСКИЕ  АДРЕСА  И  РЕКВИЗИТЫ  СТОРОН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7"/>
        <w:gridCol w:w="4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>Пользователь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>ГБУ ДО «СТЦ ЛО»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Гражданин РФ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Юридический адрес: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398006, г. Липецк, ул. Краснознаменная, владение 4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Паспорт гражданина Российской Федерации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br w:type="textWrapping"/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серия:</w:t>
            </w:r>
          </w:p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выдан: когда, </w:t>
            </w:r>
          </w:p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кем: </w:t>
            </w:r>
          </w:p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код подразделения: </w:t>
            </w:r>
          </w:p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дата рождения: </w:t>
            </w:r>
          </w:p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ИНН </w:t>
            </w:r>
          </w:p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Номер пенсионного страхового свидетельства: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Фактический адрес: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398006, г. Липецк, ул. Краснознаменная, владение 4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Адрес регистрации (полностью в соответствии с паспортом, включая индекс):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ИНН/КПП: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4826043630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482401001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Адрес фактического проживания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US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р/с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03224643420000004600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 </w:t>
            </w:r>
          </w:p>
          <w:p>
            <w:pPr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ОТДЕЛЕНИЕ ЛИПЕЦК БАНКА РОССИИ//УФК по Липецкой области г. Липецк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к/с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40102810945370000039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БИК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014206212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ОКВЭД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Телефон/факс: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84742456591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Телефон: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Электронная почта: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  <w:t>doocsitdon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Электронная почта: </w:t>
            </w:r>
          </w:p>
        </w:tc>
      </w:tr>
    </w:tbl>
    <w:p>
      <w:pPr>
        <w:widowControl w:val="0"/>
        <w:shd w:val="clear" w:color="auto" w:fill="FFFFFF"/>
        <w:spacing w:line="276" w:lineRule="auto"/>
        <w:jc w:val="both"/>
        <w:rPr>
          <w:rFonts w:hint="default" w:ascii="Times New Roman" w:hAnsi="Times New Roman" w:cs="Times New Roman"/>
          <w:color w:val="000000"/>
          <w:spacing w:val="-5"/>
          <w:sz w:val="24"/>
          <w:szCs w:val="24"/>
        </w:rPr>
      </w:pPr>
    </w:p>
    <w:p>
      <w:pPr>
        <w:tabs>
          <w:tab w:val="left" w:pos="720"/>
        </w:tabs>
        <w:spacing w:line="276" w:lineRule="auto"/>
        <w:jc w:val="both"/>
        <w:rPr>
          <w:b/>
          <w:sz w:val="28"/>
          <w:szCs w:val="28"/>
        </w:rPr>
        <w:sectPr>
          <w:pgSz w:w="11906" w:h="16838"/>
          <w:pgMar w:top="851" w:right="851" w:bottom="851" w:left="1701" w:header="709" w:footer="709" w:gutter="0"/>
          <w:cols w:space="708" w:num="1"/>
          <w:docGrid w:linePitch="360" w:charSpace="0"/>
        </w:sectPr>
      </w:pPr>
    </w:p>
    <w:p>
      <w:pPr>
        <w:numPr>
          <w:ilvl w:val="0"/>
          <w:numId w:val="0"/>
        </w:numPr>
        <w:wordWrap w:val="0"/>
        <w:ind w:leftChars="-100"/>
        <w:jc w:val="right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Приложение 5</w:t>
      </w: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Государственное бюджетное учреждение дополнительного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 образования «Спортивно-туристский центр Липецкой области» 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(сокращенное наименование ГБУ ДО «СТЦ ЛО» 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адрес: </w:t>
      </w:r>
      <w:r>
        <w:rPr>
          <w:rFonts w:hint="default" w:ascii="Times New Roman" w:hAnsi="Times New Roman" w:cs="Times New Roman"/>
          <w:sz w:val="24"/>
          <w:szCs w:val="24"/>
        </w:rPr>
        <w:t>398 006, г. Липецк, ул. Краснознаменная, владение 4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 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ОГРН </w:t>
      </w:r>
      <w:r>
        <w:rPr>
          <w:rFonts w:hint="default" w:ascii="Times New Roman" w:hAnsi="Times New Roman" w:cs="Times New Roman"/>
          <w:sz w:val="24"/>
          <w:szCs w:val="24"/>
        </w:rPr>
        <w:t>1044800188586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, ИНН </w:t>
      </w:r>
      <w:r>
        <w:rPr>
          <w:rFonts w:hint="default" w:ascii="Times New Roman" w:hAnsi="Times New Roman" w:cs="Times New Roman"/>
          <w:sz w:val="24"/>
          <w:szCs w:val="24"/>
        </w:rPr>
        <w:t>4826043630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, 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ОКВЭД </w:t>
      </w:r>
      <w:r>
        <w:rPr>
          <w:rFonts w:hint="default" w:ascii="Times New Roman" w:hAnsi="Times New Roman" w:cs="Times New Roman"/>
          <w:sz w:val="24"/>
          <w:szCs w:val="24"/>
        </w:rPr>
        <w:t>85.41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, ОКПО </w:t>
      </w:r>
      <w:r>
        <w:rPr>
          <w:rFonts w:hint="default" w:ascii="Times New Roman" w:hAnsi="Times New Roman" w:cs="Times New Roman"/>
          <w:sz w:val="24"/>
          <w:szCs w:val="24"/>
        </w:rPr>
        <w:t>42103955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, ОКОГУ</w:t>
      </w:r>
      <w:r>
        <w:rPr>
          <w:rFonts w:hint="default" w:ascii="Times New Roman" w:hAnsi="Times New Roman" w:cs="Times New Roman"/>
          <w:sz w:val="24"/>
          <w:szCs w:val="24"/>
        </w:rPr>
        <w:t>23280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, 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 ОКТМО </w:t>
      </w:r>
      <w:r>
        <w:rPr>
          <w:rFonts w:hint="default" w:ascii="Times New Roman" w:hAnsi="Times New Roman" w:cs="Times New Roman"/>
          <w:sz w:val="24"/>
          <w:szCs w:val="24"/>
        </w:rPr>
        <w:t>42701000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, адрес электронной почты: 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doocsitdon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@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yandex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ru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 ; 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телефон 84742456591)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от __________________________________________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(ФИО)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паспорт м серии ______ №______________________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кем выдан____________________________________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когда выдан__________________________________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адрес _______________________________________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US" w:eastAsia="en-US"/>
        </w:rPr>
        <w:t>email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номер  телефона ______________________________</w:t>
      </w:r>
    </w:p>
    <w:p>
      <w:pPr>
        <w:widowControl w:val="0"/>
        <w:shd w:val="clear" w:color="auto" w:fill="FFFFFF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eastAsia="en-US"/>
        </w:rPr>
      </w:pPr>
    </w:p>
    <w:p>
      <w:pPr>
        <w:ind w:left="-567" w:right="-896"/>
        <w:jc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Согласие </w:t>
      </w:r>
    </w:p>
    <w:p>
      <w:pPr>
        <w:ind w:left="-567" w:right="-896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на обработку персональных данных </w:t>
      </w:r>
    </w:p>
    <w:p>
      <w:pPr>
        <w:widowControl w:val="0"/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разрешенных субъектом персональных данных</w:t>
      </w:r>
    </w:p>
    <w:p>
      <w:pPr>
        <w:widowControl w:val="0"/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для распространения</w:t>
      </w:r>
    </w:p>
    <w:p>
      <w:pPr>
        <w:widowControl w:val="0"/>
        <w:autoSpaceDE w:val="0"/>
        <w:autoSpaceDN w:val="0"/>
        <w:adjustRightInd w:val="0"/>
        <w:ind w:right="-2" w:firstLine="54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Я_______________________________________________________________________ "__"___________ 20__ г. рождения, что подтверждается (реквизиты документа, удостоверяющего личность -  паспорт) серия __________номер____________ от "__"______ 20__ г., кем выдан____________________________________________________________ ________________________________________________________________________________________</w:t>
      </w:r>
    </w:p>
    <w:p>
      <w:pPr>
        <w:widowControl w:val="0"/>
        <w:shd w:val="clear" w:color="auto" w:fill="FFFFFF"/>
        <w:jc w:val="both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когда выдан______________________________________________________, код подразделения ______,</w:t>
      </w:r>
      <w:r>
        <w:rPr>
          <w:rFonts w:hint="default"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 целью заключения договора ______________ с 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 xml:space="preserve">государственным бюджетным учреждением дополнительного образования «Спортивно-туристский центр Липецкой области» </w:t>
      </w:r>
      <w:r>
        <w:rPr>
          <w:rFonts w:hint="default" w:ascii="Times New Roman" w:hAnsi="Times New Roman" w:cs="Times New Roman"/>
          <w:sz w:val="24"/>
          <w:szCs w:val="24"/>
        </w:rPr>
        <w:t xml:space="preserve">(далее – Оператор),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instrText xml:space="preserve"> HYPERLINK "https://login.consultant.ru/link/?req=doc&amp;base=RZR&amp;n=373130&amp;date=19.05.2021&amp;dst=100278&amp;fld=134" </w:instrTex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ст. 9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, ст. 10.1 Федерального закона от 27.07.2006 N 152-ФЗ "О персональных данных", даю согласие на обработку и распространение </w:t>
      </w:r>
      <w:r>
        <w:rPr>
          <w:rFonts w:hint="default" w:ascii="Times New Roman" w:hAnsi="Times New Roman" w:cs="Times New Roman"/>
          <w:sz w:val="24"/>
          <w:szCs w:val="24"/>
        </w:rPr>
        <w:t xml:space="preserve">подлежащих обработке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персональных данных </w:t>
      </w:r>
      <w:r>
        <w:rPr>
          <w:rFonts w:hint="default" w:ascii="Times New Roman" w:hAnsi="Times New Roman" w:cs="Times New Roman"/>
          <w:sz w:val="24"/>
          <w:szCs w:val="24"/>
        </w:rPr>
        <w:t>Оператором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, в следующем порядке:</w:t>
      </w:r>
    </w:p>
    <w:p>
      <w:pPr>
        <w:widowControl w:val="0"/>
        <w:autoSpaceDE w:val="0"/>
        <w:autoSpaceDN w:val="0"/>
        <w:adjustRightInd w:val="0"/>
        <w:ind w:right="-2"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9924" w:type="dxa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326"/>
        <w:gridCol w:w="1218"/>
        <w:gridCol w:w="2126"/>
        <w:gridCol w:w="1148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Категория персональных данных</w:t>
            </w: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Перечень персональных данных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Разрешаю к распространению (да/нет)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Условия и запреты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Дополнительные условия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общие персональные данные</w:t>
            </w: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фамилия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имя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отчество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дата рождения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место рождения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семейное положение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сведения, удостоверяющие мою личность (паспорт)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место проживания (данные о регистрации по месту проживания)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почтовый адрес (данные о фактическом месте проживания)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контактные номера телефонов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профессия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квалификации</w:t>
            </w:r>
          </w:p>
        </w:tc>
        <w:tc>
          <w:tcPr>
            <w:tcW w:w="12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6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биометрические персональные данные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/>
              <w:ind w:right="-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after="100"/>
              <w:ind w:left="75"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00" w:after="100"/>
              <w:ind w:left="75" w:right="-2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right="-2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  <w:t>Настоящее согласие предоставляется мной на осуществление действий в отношении моих персональных данных,</w:t>
      </w:r>
      <w:r>
        <w:rPr>
          <w:rFonts w:hint="default" w:ascii="Times New Roman" w:hAnsi="Times New Roman" w:cs="Times New Roman"/>
          <w:color w:val="00B050"/>
          <w:sz w:val="24"/>
          <w:szCs w:val="24"/>
          <w:lang w:eastAsia="en-US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en-US"/>
        </w:rPr>
        <w:t>которые необходимы для достижения указанных выше целей.   В соответствии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с п. 3 ст. 3 Федераль</w:t>
      </w:r>
      <w:r>
        <w:rPr>
          <w:rFonts w:hint="default" w:ascii="Times New Roman" w:hAnsi="Times New Roman" w:cs="Times New Roman"/>
          <w:sz w:val="24"/>
          <w:szCs w:val="24"/>
        </w:rPr>
        <w:t>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widowControl w:val="0"/>
        <w:autoSpaceDE w:val="0"/>
        <w:autoSpaceDN w:val="0"/>
        <w:adjustRightInd w:val="0"/>
        <w:ind w:right="-2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widowControl w:val="0"/>
        <w:autoSpaceDE w:val="0"/>
        <w:autoSpaceDN w:val="0"/>
        <w:adjustRightInd w:val="0"/>
        <w:ind w:right="-2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данных.</w:t>
      </w:r>
    </w:p>
    <w:p>
      <w:pPr>
        <w:widowControl w:val="0"/>
        <w:autoSpaceDE w:val="0"/>
        <w:autoSpaceDN w:val="0"/>
        <w:adjustRightInd w:val="0"/>
        <w:ind w:right="-2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>
      <w:pPr>
        <w:widowControl w:val="0"/>
        <w:autoSpaceDE w:val="0"/>
        <w:autoSpaceDN w:val="0"/>
        <w:adjustRightInd w:val="0"/>
        <w:ind w:right="-2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воле.</w:t>
      </w:r>
    </w:p>
    <w:p>
      <w:pPr>
        <w:widowControl w:val="0"/>
        <w:autoSpaceDE w:val="0"/>
        <w:autoSpaceDN w:val="0"/>
        <w:adjustRightInd w:val="0"/>
        <w:ind w:right="-2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"___"___________ 20__ г.</w:t>
      </w:r>
    </w:p>
    <w:p>
      <w:pPr>
        <w:widowControl w:val="0"/>
        <w:autoSpaceDE w:val="0"/>
        <w:autoSpaceDN w:val="0"/>
        <w:adjustRightInd w:val="0"/>
        <w:spacing w:before="240"/>
        <w:ind w:right="-1016"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 (подпись)/__________________________________________ (Ф.И.О.)</w:t>
      </w:r>
    </w:p>
    <w:p>
      <w:pPr>
        <w:numPr>
          <w:ilvl w:val="0"/>
          <w:numId w:val="0"/>
        </w:numPr>
        <w:wordWrap w:val="0"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Приложение 6</w:t>
      </w:r>
    </w:p>
    <w:p>
      <w:pPr>
        <w:numPr>
          <w:ilvl w:val="0"/>
          <w:numId w:val="0"/>
        </w:numPr>
        <w:wordWrap/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pStyle w:val="9"/>
        <w:shd w:val="clear" w:color="auto" w:fill="auto"/>
        <w:spacing w:line="276" w:lineRule="auto"/>
        <w:ind w:right="113" w:firstLine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sz w:val="24"/>
          <w:szCs w:val="24"/>
          <w:lang w:bidi="ru-RU"/>
        </w:rPr>
        <w:t xml:space="preserve">Критерии оценивания конкурсных материалов, </w:t>
      </w:r>
      <w:r>
        <w:rPr>
          <w:rFonts w:hint="default" w:ascii="Times New Roman" w:hAnsi="Times New Roman" w:cs="Times New Roman"/>
          <w:b/>
          <w:i w:val="0"/>
          <w:sz w:val="24"/>
          <w:szCs w:val="24"/>
          <w:lang w:val="en-US" w:bidi="ru-RU"/>
        </w:rPr>
        <w:t xml:space="preserve"> </w:t>
      </w:r>
      <w:r>
        <w:rPr>
          <w:rFonts w:hint="default" w:ascii="Times New Roman" w:hAnsi="Times New Roman" w:cs="Times New Roman"/>
          <w:b/>
          <w:i w:val="0"/>
          <w:sz w:val="24"/>
          <w:szCs w:val="24"/>
          <w:lang w:bidi="ru-RU"/>
        </w:rPr>
        <w:t>представленных на региональный этап Конкурса</w:t>
      </w:r>
    </w:p>
    <w:p>
      <w:pPr>
        <w:pStyle w:val="9"/>
        <w:shd w:val="clear" w:color="auto" w:fill="auto"/>
        <w:spacing w:line="276" w:lineRule="auto"/>
        <w:ind w:right="113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Номинация: учебное пособие</w:t>
      </w:r>
    </w:p>
    <w:tbl>
      <w:tblPr>
        <w:tblStyle w:val="3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11"/>
        <w:gridCol w:w="1701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Критерии оценки</w:t>
            </w:r>
          </w:p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конкурсного материала</w:t>
            </w:r>
          </w:p>
        </w:tc>
        <w:tc>
          <w:tcPr>
            <w:tcW w:w="5387" w:type="dxa"/>
            <w:gridSpan w:val="3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 xml:space="preserve">Оценка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11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Не</w:t>
            </w:r>
          </w:p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Соответствует</w:t>
            </w:r>
          </w:p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 недочетами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Соответствует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1.</w:t>
            </w:r>
          </w:p>
        </w:tc>
        <w:tc>
          <w:tcPr>
            <w:tcW w:w="411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Новизна, актуальность материала в соответствии с приоритетными направлениями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 xml:space="preserve">2. </w:t>
            </w:r>
          </w:p>
        </w:tc>
        <w:tc>
          <w:tcPr>
            <w:tcW w:w="411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 xml:space="preserve">Целесообразность </w:t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/>
              </w:rPr>
              <w:t>отбора содержания, средств, методов и форм туристско-краеведческой деятельности для целевой группы обучающихся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7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3.</w:t>
            </w:r>
          </w:p>
        </w:tc>
        <w:tc>
          <w:tcPr>
            <w:tcW w:w="411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Полнота и информативность материала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4.</w:t>
            </w:r>
          </w:p>
        </w:tc>
        <w:tc>
          <w:tcPr>
            <w:tcW w:w="411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Стиль и доходчивость изложения, логичность структуры материала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6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5.</w:t>
            </w:r>
          </w:p>
        </w:tc>
        <w:tc>
          <w:tcPr>
            <w:tcW w:w="411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Качество оформления и наглядность материала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6.</w:t>
            </w:r>
          </w:p>
        </w:tc>
        <w:tc>
          <w:tcPr>
            <w:tcW w:w="411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Возможность транслирования содержания материалов или опыта работы в регионы Российской Федерации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30" w:type="dxa"/>
            <w:gridSpan w:val="4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righ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Максимальная оценка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fldChar w:fldCharType="begin"/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instrText xml:space="preserve"> =SUM(ABOVE) </w:instrText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fldChar w:fldCharType="separate"/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35</w:t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fldChar w:fldCharType="end"/>
            </w:r>
          </w:p>
        </w:tc>
      </w:tr>
    </w:tbl>
    <w:p>
      <w:pPr>
        <w:pStyle w:val="9"/>
        <w:shd w:val="clear" w:color="auto" w:fill="auto"/>
        <w:spacing w:line="276" w:lineRule="auto"/>
        <w:ind w:right="113" w:firstLine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9"/>
        <w:shd w:val="clear" w:color="auto" w:fill="auto"/>
        <w:spacing w:line="276" w:lineRule="auto"/>
        <w:ind w:right="113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Номинации:</w:t>
      </w:r>
      <w:r>
        <w:rPr>
          <w:rFonts w:hint="default" w:ascii="Times New Roman" w:hAnsi="Times New Roman" w:cs="Times New Roman"/>
          <w:b/>
          <w:sz w:val="24"/>
          <w:szCs w:val="24"/>
          <w:lang w:bidi="ru-RU"/>
        </w:rPr>
        <w:t xml:space="preserve"> методическое пособие, информационно-методические  материалы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69"/>
        <w:gridCol w:w="1701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Критерии оценки</w:t>
            </w:r>
          </w:p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конкурсного материала</w:t>
            </w:r>
          </w:p>
        </w:tc>
        <w:tc>
          <w:tcPr>
            <w:tcW w:w="5387" w:type="dxa"/>
            <w:gridSpan w:val="3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 xml:space="preserve">Оценка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96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Не</w:t>
            </w:r>
          </w:p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Соответствует</w:t>
            </w:r>
          </w:p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 недочетами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Соответствует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1.</w:t>
            </w: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Новизна, актуальность материала в соответствии с приоритетными направлениями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 xml:space="preserve">2. </w:t>
            </w: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 xml:space="preserve">Целесообразность </w:t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/>
              </w:rPr>
              <w:t>отбора содержания, средств, методов и форм туристско-краеведческой деятельности для целевой группы обучающихся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6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3.</w:t>
            </w: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Полнота и информативность материала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4.</w:t>
            </w: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Использование современных технологий (проектная, исследовательская, ИКТ и др.)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6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5.</w:t>
            </w: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Стиль и доходчивость изложения, логичность структуры материала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6.</w:t>
            </w: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Качество оформления и наглядность материала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2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67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7.</w:t>
            </w:r>
          </w:p>
        </w:tc>
        <w:tc>
          <w:tcPr>
            <w:tcW w:w="3969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 xml:space="preserve">Возможность транслирования содержания материалов или опыта работы  в регионы Российской Федерации 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2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88" w:type="dxa"/>
            <w:gridSpan w:val="4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righ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Максимальная оценка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fldChar w:fldCharType="begin"/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instrText xml:space="preserve"> =SUM(ABOVE) </w:instrText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fldChar w:fldCharType="separate"/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35</w:t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fldChar w:fldCharType="end"/>
            </w:r>
          </w:p>
        </w:tc>
      </w:tr>
    </w:tbl>
    <w:p>
      <w:pPr>
        <w:pStyle w:val="9"/>
        <w:shd w:val="clear" w:color="auto" w:fill="auto"/>
        <w:spacing w:line="276" w:lineRule="auto"/>
        <w:ind w:right="113"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Номинации: методические рекомендации </w:t>
      </w:r>
      <w:r>
        <w:rPr>
          <w:rFonts w:hint="default" w:ascii="Times New Roman" w:hAnsi="Times New Roman" w:cs="Times New Roman"/>
          <w:b/>
          <w:sz w:val="24"/>
          <w:szCs w:val="24"/>
          <w:lang w:bidi="ru-RU"/>
        </w:rPr>
        <w:t xml:space="preserve"> по организации учебного и воспитательного процесса</w:t>
      </w:r>
    </w:p>
    <w:tbl>
      <w:tblPr>
        <w:tblStyle w:val="3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776"/>
        <w:gridCol w:w="1701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6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№ п/п</w:t>
            </w:r>
          </w:p>
        </w:tc>
        <w:tc>
          <w:tcPr>
            <w:tcW w:w="3776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Критерии оценки</w:t>
            </w:r>
          </w:p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конкурсного материала</w:t>
            </w:r>
          </w:p>
        </w:tc>
        <w:tc>
          <w:tcPr>
            <w:tcW w:w="5387" w:type="dxa"/>
            <w:gridSpan w:val="3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 xml:space="preserve">Оценка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776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Не</w:t>
            </w:r>
          </w:p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Соответствует</w:t>
            </w:r>
          </w:p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 недочетами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Соответствует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1.</w:t>
            </w:r>
          </w:p>
        </w:tc>
        <w:tc>
          <w:tcPr>
            <w:tcW w:w="377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Новизна, актуальность материала в соответствии с приоритетными направлениями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 xml:space="preserve">2. </w:t>
            </w:r>
          </w:p>
        </w:tc>
        <w:tc>
          <w:tcPr>
            <w:tcW w:w="377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 xml:space="preserve">Целесообразность </w:t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/>
              </w:rPr>
              <w:t>отбора содержания, средств, методов и форм туристско-краеведческой деятельности для целевой группы обучающихся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6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3.</w:t>
            </w:r>
          </w:p>
        </w:tc>
        <w:tc>
          <w:tcPr>
            <w:tcW w:w="377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Полнота и информативность материала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4.</w:t>
            </w:r>
          </w:p>
        </w:tc>
        <w:tc>
          <w:tcPr>
            <w:tcW w:w="377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Разнообразие использования методов, приемов и форм работы, обеспечивающих активность и самостоятельность деятельности   обучающихся, воспитанников, педагогов, родителей  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6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5.</w:t>
            </w:r>
          </w:p>
        </w:tc>
        <w:tc>
          <w:tcPr>
            <w:tcW w:w="377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Стиль и доходчивость изложения, логичность структуры материала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6.</w:t>
            </w:r>
          </w:p>
        </w:tc>
        <w:tc>
          <w:tcPr>
            <w:tcW w:w="377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Качество оформления и наглядность материала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2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7.</w:t>
            </w:r>
          </w:p>
        </w:tc>
        <w:tc>
          <w:tcPr>
            <w:tcW w:w="377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Возможность транслирования содержания материалов или опыта работы  в регионы Российской Федерации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2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88" w:type="dxa"/>
            <w:gridSpan w:val="4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righ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Максимальная оценка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fldChar w:fldCharType="begin"/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instrText xml:space="preserve"> =SUM(ABOVE) </w:instrText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fldChar w:fldCharType="separate"/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35</w:t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fldChar w:fldCharType="end"/>
            </w:r>
          </w:p>
        </w:tc>
      </w:tr>
    </w:tbl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76" w:lineRule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76" w:lineRule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Номинации: дидактические материалы и материалы цифрового образовательного контента учебно-воспитательного процесса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776"/>
        <w:gridCol w:w="1701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6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№ п/п</w:t>
            </w:r>
          </w:p>
        </w:tc>
        <w:tc>
          <w:tcPr>
            <w:tcW w:w="3776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Критерии оценки</w:t>
            </w:r>
          </w:p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конкурсного материала</w:t>
            </w:r>
          </w:p>
        </w:tc>
        <w:tc>
          <w:tcPr>
            <w:tcW w:w="5387" w:type="dxa"/>
            <w:gridSpan w:val="3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 xml:space="preserve">Оценка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776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Не</w:t>
            </w:r>
          </w:p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Соответствует</w:t>
            </w:r>
          </w:p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 недочетами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Соответствует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1.</w:t>
            </w:r>
          </w:p>
        </w:tc>
        <w:tc>
          <w:tcPr>
            <w:tcW w:w="377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Новизна, актуальность материала в соответствии с приоритетными направлениями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 xml:space="preserve">2. </w:t>
            </w:r>
          </w:p>
        </w:tc>
        <w:tc>
          <w:tcPr>
            <w:tcW w:w="377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 xml:space="preserve">Целесообразность </w:t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/>
              </w:rPr>
              <w:t>отбора содержания, средств, методов и форм туристско-краеведческой деятельности для целевой группы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6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3.</w:t>
            </w:r>
          </w:p>
        </w:tc>
        <w:tc>
          <w:tcPr>
            <w:tcW w:w="377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Информативность материала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4.</w:t>
            </w:r>
          </w:p>
        </w:tc>
        <w:tc>
          <w:tcPr>
            <w:tcW w:w="377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Использование современных технологий (проектная, исследовательская, ИКТ и др.)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1 - 4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5.</w:t>
            </w:r>
          </w:p>
        </w:tc>
        <w:tc>
          <w:tcPr>
            <w:tcW w:w="377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Стиль и доходчивость изложения, логичность структуры материала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6.</w:t>
            </w:r>
          </w:p>
        </w:tc>
        <w:tc>
          <w:tcPr>
            <w:tcW w:w="377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Качество оформления и наглядность материала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7.</w:t>
            </w:r>
          </w:p>
        </w:tc>
        <w:tc>
          <w:tcPr>
            <w:tcW w:w="3776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 xml:space="preserve">Возможность транслирования содержания материалов или опыта работы в регионы Российской Федерации </w:t>
            </w: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1 – 2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88" w:type="dxa"/>
            <w:gridSpan w:val="4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right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kern w:val="48"/>
                <w:sz w:val="24"/>
                <w:szCs w:val="24"/>
                <w:lang w:val="ru-RU" w:eastAsia="ru-RU"/>
              </w:rPr>
              <w:t>Максимальная оценка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fldChar w:fldCharType="begin"/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instrText xml:space="preserve"> =SUM(ABOVE) </w:instrText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fldChar w:fldCharType="separate"/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fldChar w:fldCharType="end"/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fldChar w:fldCharType="begin"/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instrText xml:space="preserve"> =SUM(ABOVE) </w:instrText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fldChar w:fldCharType="separate"/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t>35</w:t>
            </w:r>
            <w:r>
              <w:rPr>
                <w:rFonts w:hint="default" w:ascii="Times New Roman" w:hAnsi="Times New Roman" w:eastAsia="Calibri" w:cs="Times New Roman"/>
                <w:i w:val="0"/>
                <w:sz w:val="24"/>
                <w:szCs w:val="24"/>
                <w:lang w:val="ru-RU" w:eastAsia="ru-RU" w:bidi="ru-RU"/>
              </w:rPr>
              <w:fldChar w:fldCharType="end"/>
            </w:r>
          </w:p>
        </w:tc>
      </w:tr>
    </w:tbl>
    <w:p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76" w:lineRule="auto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Номинация: дополнительные общеобразовательные программы (общеразвивающие и предпрофессиональные) программы</w:t>
      </w:r>
    </w:p>
    <w:p>
      <w:pPr>
        <w:pStyle w:val="9"/>
        <w:shd w:val="clear" w:color="auto" w:fill="auto"/>
        <w:spacing w:line="276" w:lineRule="auto"/>
        <w:ind w:right="113" w:firstLine="0"/>
        <w:jc w:val="center"/>
        <w:rPr>
          <w:rFonts w:hint="default" w:ascii="Times New Roman" w:hAnsi="Times New Roman" w:cs="Times New Roman"/>
          <w:i w:val="0"/>
          <w:sz w:val="24"/>
          <w:szCs w:val="24"/>
          <w:lang w:bidi="ru-RU"/>
        </w:rPr>
      </w:pPr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8"/>
        <w:gridCol w:w="3867"/>
        <w:gridCol w:w="1559"/>
        <w:gridCol w:w="198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</w:trPr>
        <w:tc>
          <w:tcPr>
            <w:tcW w:w="86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 xml:space="preserve">№ </w:t>
            </w:r>
          </w:p>
          <w:p>
            <w:pPr>
              <w:pStyle w:val="9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п/п</w:t>
            </w:r>
          </w:p>
        </w:tc>
        <w:tc>
          <w:tcPr>
            <w:tcW w:w="386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bidi="ru-RU"/>
              </w:rPr>
              <w:t>Критерии оценки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bidi="ru-RU"/>
              </w:rPr>
              <w:t>конкурсного материала</w:t>
            </w:r>
          </w:p>
        </w:tc>
        <w:tc>
          <w:tcPr>
            <w:tcW w:w="5154" w:type="dxa"/>
            <w:gridSpan w:val="3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</w:trPr>
        <w:tc>
          <w:tcPr>
            <w:tcW w:w="86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6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-29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 xml:space="preserve">Не </w:t>
            </w:r>
          </w:p>
          <w:p>
            <w:pPr>
              <w:pStyle w:val="9"/>
              <w:shd w:val="clear" w:color="auto" w:fill="auto"/>
              <w:spacing w:line="240" w:lineRule="auto"/>
              <w:ind w:right="-29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-29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 xml:space="preserve">Соответствует </w:t>
            </w:r>
          </w:p>
          <w:p>
            <w:pPr>
              <w:pStyle w:val="9"/>
              <w:shd w:val="clear" w:color="auto" w:fill="auto"/>
              <w:spacing w:line="240" w:lineRule="auto"/>
              <w:ind w:right="-29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с недочетами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-29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Соответствует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1.</w:t>
            </w:r>
          </w:p>
        </w:tc>
        <w:tc>
          <w:tcPr>
            <w:tcW w:w="3867" w:type="dxa"/>
            <w:shd w:val="clear" w:color="auto" w:fill="auto"/>
            <w:noWrap w:val="0"/>
            <w:vAlign w:val="top"/>
          </w:tcPr>
          <w:p>
            <w:pPr>
              <w:ind w:right="-57"/>
              <w:rPr>
                <w:rFonts w:hint="default"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Актуальность  и новизна программы в соответствии с приоритетными направлениями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2.</w:t>
            </w:r>
          </w:p>
        </w:tc>
        <w:tc>
          <w:tcPr>
            <w:tcW w:w="3867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-57" w:firstLine="0"/>
              <w:jc w:val="left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Формулировка цели  и задач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1 – 3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3.</w:t>
            </w:r>
          </w:p>
        </w:tc>
        <w:tc>
          <w:tcPr>
            <w:tcW w:w="3867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-57" w:firstLine="0"/>
              <w:jc w:val="left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Планируемые результаты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4.</w:t>
            </w:r>
          </w:p>
        </w:tc>
        <w:tc>
          <w:tcPr>
            <w:tcW w:w="3867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-57" w:firstLine="0"/>
              <w:jc w:val="left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Соответствие программы нормативным документам.  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 xml:space="preserve">1 – 2 </w:t>
            </w:r>
          </w:p>
        </w:tc>
        <w:tc>
          <w:tcPr>
            <w:tcW w:w="161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7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67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-57" w:firstLine="0"/>
              <w:jc w:val="left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Соблюдение структура программы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 xml:space="preserve">1 </w:t>
            </w:r>
          </w:p>
        </w:tc>
        <w:tc>
          <w:tcPr>
            <w:tcW w:w="161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7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5.</w:t>
            </w:r>
          </w:p>
        </w:tc>
        <w:tc>
          <w:tcPr>
            <w:tcW w:w="3867" w:type="dxa"/>
            <w:shd w:val="clear" w:color="auto" w:fill="auto"/>
            <w:noWrap w:val="0"/>
            <w:vAlign w:val="top"/>
          </w:tcPr>
          <w:p>
            <w:pPr>
              <w:ind w:right="-5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</w:rPr>
              <w:t xml:space="preserve">Содержание  учебного (тематического) плана 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 xml:space="preserve">1 – 3 </w:t>
            </w:r>
          </w:p>
        </w:tc>
        <w:tc>
          <w:tcPr>
            <w:tcW w:w="161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9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6.</w:t>
            </w:r>
          </w:p>
        </w:tc>
        <w:tc>
          <w:tcPr>
            <w:tcW w:w="3867" w:type="dxa"/>
            <w:shd w:val="clear" w:color="auto" w:fill="auto"/>
            <w:noWrap w:val="0"/>
            <w:vAlign w:val="top"/>
          </w:tcPr>
          <w:p>
            <w:pPr>
              <w:ind w:right="-5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 xml:space="preserve">1 – 7 </w:t>
            </w:r>
          </w:p>
        </w:tc>
        <w:tc>
          <w:tcPr>
            <w:tcW w:w="161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3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7.</w:t>
            </w:r>
          </w:p>
        </w:tc>
        <w:tc>
          <w:tcPr>
            <w:tcW w:w="3867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-57" w:firstLine="0"/>
              <w:jc w:val="left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Наличие утвержденной дополнительной общеобразовательной программы на сайте образовательной организации 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tabs>
                <w:tab w:val="left" w:pos="657"/>
              </w:tabs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161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8.</w:t>
            </w:r>
          </w:p>
        </w:tc>
        <w:tc>
          <w:tcPr>
            <w:tcW w:w="3867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-57" w:firstLine="0"/>
              <w:jc w:val="left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Условия реализации программы 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 xml:space="preserve">1 – 2  </w:t>
            </w:r>
          </w:p>
        </w:tc>
        <w:tc>
          <w:tcPr>
            <w:tcW w:w="161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3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9.</w:t>
            </w:r>
          </w:p>
        </w:tc>
        <w:tc>
          <w:tcPr>
            <w:tcW w:w="3867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-57" w:firstLine="0"/>
              <w:jc w:val="left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Значимость  программы для обучающихся, профессионального сообщества, для развития дополнительного образования в целом. Транслируемость материалов на педагогическое сообщество регионов Российской Федерации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1 – 2</w:t>
            </w:r>
          </w:p>
        </w:tc>
        <w:tc>
          <w:tcPr>
            <w:tcW w:w="161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868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76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10.</w:t>
            </w:r>
          </w:p>
        </w:tc>
        <w:tc>
          <w:tcPr>
            <w:tcW w:w="3867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-57" w:firstLine="0"/>
              <w:jc w:val="left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>Соответствие ожидаемых результатов программы ее цели,  задачам и содержанию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1 – 4</w:t>
            </w:r>
          </w:p>
        </w:tc>
        <w:tc>
          <w:tcPr>
            <w:tcW w:w="1610" w:type="dxa"/>
            <w:shd w:val="clear" w:color="auto" w:fill="auto"/>
            <w:noWrap w:val="0"/>
            <w:vAlign w:val="top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3" w:hRule="atLeast"/>
        </w:trPr>
        <w:tc>
          <w:tcPr>
            <w:tcW w:w="8279" w:type="dxa"/>
            <w:gridSpan w:val="4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right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kern w:val="48"/>
                <w:sz w:val="24"/>
                <w:szCs w:val="24"/>
                <w:lang w:val="ru-RU" w:eastAsia="ru-RU"/>
              </w:rPr>
              <w:t>Максимальная оценка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pStyle w:val="9"/>
              <w:shd w:val="clear" w:color="auto" w:fill="auto"/>
              <w:spacing w:line="240" w:lineRule="auto"/>
              <w:ind w:right="113" w:firstLine="0"/>
              <w:jc w:val="center"/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</w:pP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instrText xml:space="preserve"> =SUM(ABOVE) </w:instrText>
            </w: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t>44</w:t>
            </w:r>
            <w:r>
              <w:rPr>
                <w:rFonts w:hint="default" w:ascii="Times New Roman" w:hAnsi="Times New Roman" w:cs="Times New Roman"/>
                <w:i w:val="0"/>
                <w:sz w:val="24"/>
                <w:szCs w:val="24"/>
                <w:lang w:val="ru-RU" w:eastAsia="ru-RU" w:bidi="ru-RU"/>
              </w:rPr>
              <w:fldChar w:fldCharType="end"/>
            </w:r>
          </w:p>
        </w:tc>
      </w:tr>
    </w:tbl>
    <w:p>
      <w:pPr>
        <w:widowControl w:val="0"/>
        <w:autoSpaceDE w:val="0"/>
        <w:autoSpaceDN w:val="0"/>
        <w:adjustRightInd w:val="0"/>
        <w:spacing w:before="240"/>
        <w:ind w:right="-1016" w:firstLine="540"/>
        <w:jc w:val="both"/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numPr>
          <w:ilvl w:val="0"/>
          <w:numId w:val="0"/>
        </w:numPr>
        <w:wordWrap/>
        <w:ind w:leftChars="-10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sectPr>
      <w:pgSz w:w="11906" w:h="16838"/>
      <w:pgMar w:top="1198" w:right="7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901B5F"/>
    <w:multiLevelType w:val="singleLevel"/>
    <w:tmpl w:val="AA901B5F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 w:cs="Times New Roman"/>
      </w:rPr>
    </w:lvl>
  </w:abstractNum>
  <w:abstractNum w:abstractNumId="1">
    <w:nsid w:val="B0449DA5"/>
    <w:multiLevelType w:val="singleLevel"/>
    <w:tmpl w:val="B0449DA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4F3D66F"/>
    <w:multiLevelType w:val="multilevel"/>
    <w:tmpl w:val="B4F3D66F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</w:pPr>
      <w:rPr>
        <w:rFonts w:hint="default" w:cs="Times New Roman"/>
      </w:rPr>
    </w:lvl>
  </w:abstractNum>
  <w:abstractNum w:abstractNumId="3">
    <w:nsid w:val="302006B4"/>
    <w:multiLevelType w:val="multilevel"/>
    <w:tmpl w:val="302006B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b w:val="0"/>
        <w:i w:val="0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508BD"/>
    <w:multiLevelType w:val="multilevel"/>
    <w:tmpl w:val="630508BD"/>
    <w:lvl w:ilvl="0" w:tentative="0">
      <w:start w:val="1"/>
      <w:numFmt w:val="decimal"/>
      <w:lvlText w:val="%1."/>
      <w:lvlJc w:val="left"/>
      <w:pPr>
        <w:ind w:left="1287" w:hanging="360"/>
      </w:pPr>
      <w:rPr>
        <w:rFonts w:hint="default" w:ascii="Times New Roman" w:hAnsi="Times New Roman"/>
        <w:b w:val="0"/>
        <w:i w:val="0"/>
        <w:sz w:val="28"/>
      </w:r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47FAB"/>
    <w:rsid w:val="04D05A12"/>
    <w:rsid w:val="08AA2DE5"/>
    <w:rsid w:val="13D27C91"/>
    <w:rsid w:val="16DA08EC"/>
    <w:rsid w:val="42647FAB"/>
    <w:rsid w:val="528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szCs w:val="20"/>
    </w:rPr>
  </w:style>
  <w:style w:type="table" w:styleId="8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Основной текст (5)"/>
    <w:basedOn w:val="1"/>
    <w:qFormat/>
    <w:uiPriority w:val="0"/>
    <w:pPr>
      <w:widowControl w:val="0"/>
      <w:shd w:val="clear" w:color="auto" w:fill="FFFFFF"/>
      <w:spacing w:line="322" w:lineRule="exact"/>
      <w:ind w:hanging="360"/>
      <w:jc w:val="both"/>
    </w:pPr>
    <w:rPr>
      <w:i/>
      <w:i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2022-10-12T10:14:00Z</dcterms:created>
  <dc:creator>crtdu48</dc:creator>
  <cp:lastModifiedBy>crtdu48</cp:lastModifiedBy>
  <cp:lastPrinted>2022-10-13T11:49:00Z</cp:lastPrinted>
  <dcterms:modified xsi:type="dcterms:W3CDTF">2022-10-13T11:56:16Z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A0FE9A7F82984D499D7B2F4D719E364D</vt:lpwstr>
  </property>
</Properties>
</file>